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328" w:rsidRPr="00060328" w:rsidRDefault="00060328" w:rsidP="00060328">
      <w:pPr>
        <w:spacing w:after="0" w:line="240" w:lineRule="auto"/>
        <w:outlineLvl w:val="2"/>
        <w:rPr>
          <w:rFonts w:ascii="Times New Roman" w:eastAsia="Times New Roman" w:hAnsi="Times New Roman" w:cs="Times New Roman"/>
          <w:bCs/>
          <w:color w:val="000000"/>
          <w:sz w:val="16"/>
          <w:szCs w:val="16"/>
          <w:lang w:eastAsia="ru-RU"/>
        </w:rPr>
      </w:pPr>
      <w:r w:rsidRPr="00060328">
        <w:rPr>
          <w:rFonts w:ascii="Times New Roman" w:eastAsia="Times New Roman" w:hAnsi="Times New Roman" w:cs="Times New Roman"/>
          <w:b/>
          <w:bCs/>
          <w:color w:val="000000"/>
          <w:sz w:val="28"/>
          <w:szCs w:val="28"/>
          <w:lang w:eastAsia="ru-RU"/>
        </w:rPr>
        <w:tab/>
      </w:r>
      <w:r w:rsidRPr="00060328">
        <w:rPr>
          <w:rFonts w:ascii="Times New Roman" w:eastAsia="Times New Roman" w:hAnsi="Times New Roman" w:cs="Times New Roman"/>
          <w:b/>
          <w:bCs/>
          <w:color w:val="000000"/>
          <w:sz w:val="28"/>
          <w:szCs w:val="28"/>
          <w:lang w:eastAsia="ru-RU"/>
        </w:rPr>
        <w:tab/>
      </w:r>
      <w:r w:rsidRPr="00060328">
        <w:rPr>
          <w:rFonts w:ascii="Times New Roman" w:eastAsia="Times New Roman" w:hAnsi="Times New Roman" w:cs="Times New Roman"/>
          <w:b/>
          <w:bCs/>
          <w:color w:val="000000"/>
          <w:sz w:val="28"/>
          <w:szCs w:val="28"/>
          <w:lang w:eastAsia="ru-RU"/>
        </w:rPr>
        <w:tab/>
      </w:r>
      <w:r w:rsidRPr="00060328">
        <w:rPr>
          <w:rFonts w:ascii="Times New Roman" w:eastAsia="Times New Roman" w:hAnsi="Times New Roman" w:cs="Times New Roman"/>
          <w:b/>
          <w:bCs/>
          <w:color w:val="000000"/>
          <w:sz w:val="28"/>
          <w:szCs w:val="28"/>
          <w:lang w:val="en-US" w:eastAsia="ru-RU"/>
        </w:rPr>
        <w:t xml:space="preserve">                                          </w:t>
      </w:r>
      <w:r w:rsidRPr="00060328">
        <w:rPr>
          <w:rFonts w:ascii="Times New Roman" w:eastAsia="Times New Roman" w:hAnsi="Times New Roman" w:cs="Times New Roman"/>
          <w:b/>
          <w:bCs/>
          <w:color w:val="000000"/>
          <w:sz w:val="28"/>
          <w:szCs w:val="28"/>
          <w:lang w:eastAsia="ru-RU"/>
        </w:rPr>
        <w:tab/>
      </w:r>
      <w:r w:rsidRPr="00060328">
        <w:rPr>
          <w:rFonts w:ascii="Times New Roman" w:eastAsia="Times New Roman" w:hAnsi="Times New Roman" w:cs="Times New Roman"/>
          <w:b/>
          <w:bCs/>
          <w:color w:val="000000"/>
          <w:sz w:val="28"/>
          <w:szCs w:val="28"/>
          <w:lang w:eastAsia="ru-RU"/>
        </w:rPr>
        <w:tab/>
      </w:r>
      <w:r w:rsidRPr="00060328">
        <w:rPr>
          <w:rFonts w:ascii="Times New Roman" w:eastAsia="Times New Roman" w:hAnsi="Times New Roman" w:cs="Times New Roman"/>
          <w:b/>
          <w:bCs/>
          <w:color w:val="000000"/>
          <w:sz w:val="28"/>
          <w:szCs w:val="28"/>
          <w:lang w:eastAsia="ru-RU"/>
        </w:rPr>
        <w:tab/>
      </w:r>
      <w:r w:rsidRPr="00060328">
        <w:rPr>
          <w:rFonts w:ascii="Times New Roman" w:eastAsia="Times New Roman" w:hAnsi="Times New Roman" w:cs="Times New Roman"/>
          <w:bCs/>
          <w:color w:val="000000"/>
          <w:sz w:val="16"/>
          <w:szCs w:val="16"/>
          <w:lang w:eastAsia="ru-RU"/>
        </w:rPr>
        <w:t>Додаток 38</w:t>
      </w:r>
    </w:p>
    <w:p w:rsidR="00060328" w:rsidRPr="00060328" w:rsidRDefault="00060328" w:rsidP="00060328">
      <w:pPr>
        <w:spacing w:after="0" w:line="240" w:lineRule="auto"/>
        <w:outlineLvl w:val="2"/>
        <w:rPr>
          <w:rFonts w:ascii="Times New Roman" w:eastAsia="Times New Roman" w:hAnsi="Times New Roman" w:cs="Times New Roman"/>
          <w:bCs/>
          <w:color w:val="000000"/>
          <w:sz w:val="16"/>
          <w:szCs w:val="16"/>
          <w:lang w:eastAsia="ru-RU"/>
        </w:rPr>
      </w:pPr>
      <w:r w:rsidRPr="00060328">
        <w:rPr>
          <w:rFonts w:ascii="Times New Roman" w:eastAsia="Times New Roman" w:hAnsi="Times New Roman" w:cs="Times New Roman"/>
          <w:bCs/>
          <w:color w:val="000000"/>
          <w:sz w:val="16"/>
          <w:szCs w:val="16"/>
          <w:lang w:eastAsia="ru-RU"/>
        </w:rPr>
        <w:tab/>
      </w:r>
      <w:r w:rsidRPr="00060328">
        <w:rPr>
          <w:rFonts w:ascii="Times New Roman" w:eastAsia="Times New Roman" w:hAnsi="Times New Roman" w:cs="Times New Roman"/>
          <w:bCs/>
          <w:color w:val="000000"/>
          <w:sz w:val="16"/>
          <w:szCs w:val="16"/>
          <w:lang w:eastAsia="ru-RU"/>
        </w:rPr>
        <w:tab/>
      </w:r>
      <w:r w:rsidRPr="00060328">
        <w:rPr>
          <w:rFonts w:ascii="Times New Roman" w:eastAsia="Times New Roman" w:hAnsi="Times New Roman" w:cs="Times New Roman"/>
          <w:bCs/>
          <w:color w:val="000000"/>
          <w:sz w:val="16"/>
          <w:szCs w:val="16"/>
          <w:lang w:eastAsia="ru-RU"/>
        </w:rPr>
        <w:tab/>
      </w:r>
      <w:r w:rsidRPr="00060328">
        <w:rPr>
          <w:rFonts w:ascii="Times New Roman" w:eastAsia="Times New Roman" w:hAnsi="Times New Roman" w:cs="Times New Roman"/>
          <w:bCs/>
          <w:color w:val="000000"/>
          <w:sz w:val="16"/>
          <w:szCs w:val="16"/>
          <w:lang w:eastAsia="ru-RU"/>
        </w:rPr>
        <w:tab/>
      </w:r>
      <w:r w:rsidRPr="00060328">
        <w:rPr>
          <w:rFonts w:ascii="Times New Roman" w:eastAsia="Times New Roman" w:hAnsi="Times New Roman" w:cs="Times New Roman"/>
          <w:bCs/>
          <w:color w:val="000000"/>
          <w:sz w:val="16"/>
          <w:szCs w:val="16"/>
          <w:lang w:eastAsia="ru-RU"/>
        </w:rPr>
        <w:tab/>
      </w:r>
      <w:r w:rsidRPr="00060328">
        <w:rPr>
          <w:rFonts w:ascii="Times New Roman" w:eastAsia="Times New Roman" w:hAnsi="Times New Roman" w:cs="Times New Roman"/>
          <w:bCs/>
          <w:color w:val="000000"/>
          <w:sz w:val="16"/>
          <w:szCs w:val="16"/>
          <w:lang w:eastAsia="ru-RU"/>
        </w:rPr>
        <w:tab/>
      </w:r>
      <w:r w:rsidRPr="00060328">
        <w:rPr>
          <w:rFonts w:ascii="Times New Roman" w:eastAsia="Times New Roman" w:hAnsi="Times New Roman" w:cs="Times New Roman"/>
          <w:bCs/>
          <w:color w:val="000000"/>
          <w:sz w:val="16"/>
          <w:szCs w:val="16"/>
          <w:lang w:eastAsia="ru-RU"/>
        </w:rPr>
        <w:tab/>
      </w:r>
      <w:r w:rsidRPr="00060328">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060328" w:rsidRPr="00060328" w:rsidRDefault="00060328" w:rsidP="00060328">
      <w:pPr>
        <w:spacing w:after="0" w:line="240" w:lineRule="auto"/>
        <w:outlineLvl w:val="2"/>
        <w:rPr>
          <w:rFonts w:ascii="Times New Roman" w:eastAsia="Times New Roman" w:hAnsi="Times New Roman" w:cs="Times New Roman"/>
          <w:bCs/>
          <w:color w:val="000000"/>
          <w:sz w:val="16"/>
          <w:szCs w:val="16"/>
          <w:lang w:eastAsia="ru-RU"/>
        </w:rPr>
      </w:pPr>
      <w:r w:rsidRPr="00060328">
        <w:rPr>
          <w:rFonts w:ascii="Times New Roman" w:eastAsia="Times New Roman" w:hAnsi="Times New Roman" w:cs="Times New Roman"/>
          <w:bCs/>
          <w:color w:val="000000"/>
          <w:sz w:val="16"/>
          <w:szCs w:val="16"/>
          <w:lang w:eastAsia="ru-RU"/>
        </w:rPr>
        <w:tab/>
      </w:r>
      <w:r w:rsidRPr="00060328">
        <w:rPr>
          <w:rFonts w:ascii="Times New Roman" w:eastAsia="Times New Roman" w:hAnsi="Times New Roman" w:cs="Times New Roman"/>
          <w:bCs/>
          <w:color w:val="000000"/>
          <w:sz w:val="16"/>
          <w:szCs w:val="16"/>
          <w:lang w:eastAsia="ru-RU"/>
        </w:rPr>
        <w:tab/>
      </w:r>
      <w:r w:rsidRPr="00060328">
        <w:rPr>
          <w:rFonts w:ascii="Times New Roman" w:eastAsia="Times New Roman" w:hAnsi="Times New Roman" w:cs="Times New Roman"/>
          <w:bCs/>
          <w:color w:val="000000"/>
          <w:sz w:val="16"/>
          <w:szCs w:val="16"/>
          <w:lang w:eastAsia="ru-RU"/>
        </w:rPr>
        <w:tab/>
      </w:r>
      <w:r w:rsidRPr="00060328">
        <w:rPr>
          <w:rFonts w:ascii="Times New Roman" w:eastAsia="Times New Roman" w:hAnsi="Times New Roman" w:cs="Times New Roman"/>
          <w:bCs/>
          <w:color w:val="000000"/>
          <w:sz w:val="16"/>
          <w:szCs w:val="16"/>
          <w:lang w:eastAsia="ru-RU"/>
        </w:rPr>
        <w:tab/>
      </w:r>
      <w:r w:rsidRPr="00060328">
        <w:rPr>
          <w:rFonts w:ascii="Times New Roman" w:eastAsia="Times New Roman" w:hAnsi="Times New Roman" w:cs="Times New Roman"/>
          <w:bCs/>
          <w:color w:val="000000"/>
          <w:sz w:val="16"/>
          <w:szCs w:val="16"/>
          <w:lang w:eastAsia="ru-RU"/>
        </w:rPr>
        <w:tab/>
      </w:r>
      <w:r w:rsidRPr="00060328">
        <w:rPr>
          <w:rFonts w:ascii="Times New Roman" w:eastAsia="Times New Roman" w:hAnsi="Times New Roman" w:cs="Times New Roman"/>
          <w:bCs/>
          <w:color w:val="000000"/>
          <w:sz w:val="16"/>
          <w:szCs w:val="16"/>
          <w:lang w:eastAsia="ru-RU"/>
        </w:rPr>
        <w:tab/>
      </w:r>
      <w:r w:rsidRPr="00060328">
        <w:rPr>
          <w:rFonts w:ascii="Times New Roman" w:eastAsia="Times New Roman" w:hAnsi="Times New Roman" w:cs="Times New Roman"/>
          <w:bCs/>
          <w:color w:val="000000"/>
          <w:sz w:val="16"/>
          <w:szCs w:val="16"/>
          <w:lang w:eastAsia="ru-RU"/>
        </w:rPr>
        <w:tab/>
      </w:r>
      <w:r w:rsidRPr="00060328">
        <w:rPr>
          <w:rFonts w:ascii="Times New Roman" w:eastAsia="Times New Roman" w:hAnsi="Times New Roman" w:cs="Times New Roman"/>
          <w:bCs/>
          <w:color w:val="000000"/>
          <w:sz w:val="16"/>
          <w:szCs w:val="16"/>
          <w:lang w:eastAsia="ru-RU"/>
        </w:rPr>
        <w:tab/>
        <w:t>цінних паперів (пункт1 глави 4 розділу III)</w:t>
      </w:r>
    </w:p>
    <w:p w:rsidR="00060328" w:rsidRPr="00060328" w:rsidRDefault="00060328" w:rsidP="00060328">
      <w:pPr>
        <w:spacing w:after="0" w:line="240" w:lineRule="auto"/>
        <w:outlineLvl w:val="2"/>
        <w:rPr>
          <w:rFonts w:ascii="Times New Roman" w:eastAsia="Times New Roman" w:hAnsi="Times New Roman" w:cs="Times New Roman"/>
          <w:b/>
          <w:bCs/>
          <w:color w:val="000000"/>
          <w:sz w:val="28"/>
          <w:szCs w:val="28"/>
          <w:lang w:val="ru-RU" w:eastAsia="ru-RU"/>
        </w:rPr>
      </w:pPr>
      <w:r w:rsidRPr="00060328">
        <w:rPr>
          <w:rFonts w:ascii="Times New Roman" w:eastAsia="Times New Roman" w:hAnsi="Times New Roman" w:cs="Times New Roman"/>
          <w:b/>
          <w:bCs/>
          <w:color w:val="000000"/>
          <w:sz w:val="28"/>
          <w:szCs w:val="28"/>
          <w:lang w:val="ru-RU" w:eastAsia="ru-RU"/>
        </w:rPr>
        <w:tab/>
      </w:r>
      <w:r w:rsidRPr="00060328">
        <w:rPr>
          <w:rFonts w:ascii="Times New Roman" w:eastAsia="Times New Roman" w:hAnsi="Times New Roman" w:cs="Times New Roman"/>
          <w:b/>
          <w:bCs/>
          <w:color w:val="000000"/>
          <w:sz w:val="28"/>
          <w:szCs w:val="28"/>
          <w:lang w:val="ru-RU" w:eastAsia="ru-RU"/>
        </w:rPr>
        <w:tab/>
      </w:r>
      <w:r w:rsidRPr="00060328">
        <w:rPr>
          <w:rFonts w:ascii="Times New Roman" w:eastAsia="Times New Roman" w:hAnsi="Times New Roman" w:cs="Times New Roman"/>
          <w:b/>
          <w:bCs/>
          <w:color w:val="000000"/>
          <w:sz w:val="28"/>
          <w:szCs w:val="28"/>
          <w:lang w:val="ru-RU" w:eastAsia="ru-RU"/>
        </w:rPr>
        <w:tab/>
      </w:r>
      <w:r w:rsidRPr="00060328">
        <w:rPr>
          <w:rFonts w:ascii="Times New Roman" w:eastAsia="Times New Roman" w:hAnsi="Times New Roman" w:cs="Times New Roman"/>
          <w:b/>
          <w:bCs/>
          <w:color w:val="000000"/>
          <w:sz w:val="28"/>
          <w:szCs w:val="28"/>
          <w:lang w:val="ru-RU" w:eastAsia="ru-RU"/>
        </w:rPr>
        <w:tab/>
      </w:r>
      <w:r w:rsidRPr="00060328">
        <w:rPr>
          <w:rFonts w:ascii="Times New Roman" w:eastAsia="Times New Roman" w:hAnsi="Times New Roman" w:cs="Times New Roman"/>
          <w:b/>
          <w:bCs/>
          <w:color w:val="000000"/>
          <w:sz w:val="28"/>
          <w:szCs w:val="28"/>
          <w:lang w:val="ru-RU" w:eastAsia="ru-RU"/>
        </w:rPr>
        <w:tab/>
      </w:r>
    </w:p>
    <w:p w:rsidR="00060328" w:rsidRPr="00060328" w:rsidRDefault="00060328" w:rsidP="00060328">
      <w:pPr>
        <w:spacing w:after="0" w:line="240" w:lineRule="auto"/>
        <w:outlineLvl w:val="2"/>
        <w:rPr>
          <w:rFonts w:ascii="Times New Roman" w:eastAsia="Times New Roman" w:hAnsi="Times New Roman" w:cs="Times New Roman"/>
          <w:b/>
          <w:bCs/>
          <w:color w:val="000000"/>
          <w:sz w:val="28"/>
          <w:szCs w:val="28"/>
          <w:lang w:val="ru-RU" w:eastAsia="ru-RU"/>
        </w:rPr>
      </w:pPr>
      <w:r w:rsidRPr="00060328">
        <w:rPr>
          <w:rFonts w:ascii="Times New Roman" w:eastAsia="Times New Roman" w:hAnsi="Times New Roman" w:cs="Times New Roman"/>
          <w:b/>
          <w:bCs/>
          <w:color w:val="000000"/>
          <w:sz w:val="28"/>
          <w:szCs w:val="28"/>
          <w:lang w:val="ru-RU" w:eastAsia="ru-RU"/>
        </w:rPr>
        <w:tab/>
      </w:r>
      <w:r w:rsidRPr="00060328">
        <w:rPr>
          <w:rFonts w:ascii="Times New Roman" w:eastAsia="Times New Roman" w:hAnsi="Times New Roman" w:cs="Times New Roman"/>
          <w:b/>
          <w:bCs/>
          <w:color w:val="000000"/>
          <w:sz w:val="28"/>
          <w:szCs w:val="28"/>
          <w:lang w:val="ru-RU" w:eastAsia="ru-RU"/>
        </w:rPr>
        <w:tab/>
      </w:r>
      <w:r w:rsidRPr="00060328">
        <w:rPr>
          <w:rFonts w:ascii="Times New Roman" w:eastAsia="Times New Roman" w:hAnsi="Times New Roman" w:cs="Times New Roman"/>
          <w:b/>
          <w:bCs/>
          <w:color w:val="000000"/>
          <w:sz w:val="28"/>
          <w:szCs w:val="28"/>
          <w:lang w:val="ru-RU" w:eastAsia="ru-RU"/>
        </w:rPr>
        <w:tab/>
      </w:r>
      <w:r w:rsidRPr="00060328">
        <w:rPr>
          <w:rFonts w:ascii="Times New Roman" w:eastAsia="Times New Roman" w:hAnsi="Times New Roman" w:cs="Times New Roman"/>
          <w:b/>
          <w:bCs/>
          <w:color w:val="000000"/>
          <w:sz w:val="28"/>
          <w:szCs w:val="28"/>
          <w:lang w:val="ru-RU" w:eastAsia="ru-RU"/>
        </w:rPr>
        <w:tab/>
      </w:r>
      <w:r w:rsidRPr="00060328">
        <w:rPr>
          <w:rFonts w:ascii="Times New Roman" w:eastAsia="Times New Roman" w:hAnsi="Times New Roman" w:cs="Times New Roman"/>
          <w:b/>
          <w:bCs/>
          <w:color w:val="000000"/>
          <w:sz w:val="28"/>
          <w:szCs w:val="28"/>
          <w:lang w:val="ru-RU" w:eastAsia="ru-RU"/>
        </w:rPr>
        <w:tab/>
        <w:t>Титульний аркуш</w:t>
      </w: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val="ru-RU" w:eastAsia="ru-RU"/>
        </w:rPr>
      </w:pP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eastAsia="ru-RU"/>
        </w:rPr>
      </w:pPr>
    </w:p>
    <w:p w:rsidR="00060328" w:rsidRPr="00060328" w:rsidRDefault="00060328" w:rsidP="00060328">
      <w:pPr>
        <w:spacing w:after="0" w:line="240" w:lineRule="auto"/>
        <w:outlineLvl w:val="2"/>
        <w:rPr>
          <w:rFonts w:ascii="Times New Roman" w:eastAsia="Times New Roman" w:hAnsi="Times New Roman" w:cs="Times New Roman"/>
          <w:bCs/>
          <w:color w:val="000000"/>
          <w:sz w:val="20"/>
          <w:szCs w:val="20"/>
          <w:u w:val="single"/>
          <w:lang w:val="en-US" w:eastAsia="ru-RU"/>
        </w:rPr>
      </w:pPr>
      <w:r w:rsidRPr="00060328">
        <w:rPr>
          <w:rFonts w:ascii="Times New Roman" w:eastAsia="Times New Roman" w:hAnsi="Times New Roman" w:cs="Times New Roman"/>
          <w:b/>
          <w:bCs/>
          <w:color w:val="000000"/>
          <w:sz w:val="28"/>
          <w:szCs w:val="28"/>
          <w:lang w:eastAsia="ru-RU"/>
        </w:rPr>
        <w:t xml:space="preserve">         </w:t>
      </w:r>
      <w:r w:rsidRPr="00060328">
        <w:rPr>
          <w:rFonts w:ascii="Times New Roman" w:eastAsia="Times New Roman" w:hAnsi="Times New Roman" w:cs="Times New Roman"/>
          <w:b/>
          <w:bCs/>
          <w:color w:val="000000"/>
          <w:sz w:val="28"/>
          <w:szCs w:val="28"/>
          <w:lang w:val="en-US" w:eastAsia="ru-RU"/>
        </w:rPr>
        <w:t xml:space="preserve">     </w:t>
      </w:r>
      <w:r w:rsidRPr="00060328">
        <w:rPr>
          <w:rFonts w:ascii="Times New Roman" w:eastAsia="Times New Roman" w:hAnsi="Times New Roman" w:cs="Times New Roman"/>
          <w:b/>
          <w:bCs/>
          <w:color w:val="000000"/>
          <w:sz w:val="20"/>
          <w:szCs w:val="20"/>
          <w:u w:val="single"/>
          <w:lang w:val="en-US" w:eastAsia="ru-RU"/>
        </w:rPr>
        <w:t xml:space="preserve"> </w:t>
      </w:r>
    </w:p>
    <w:p w:rsidR="00060328" w:rsidRPr="00060328" w:rsidRDefault="00060328" w:rsidP="00060328">
      <w:pPr>
        <w:spacing w:after="0" w:line="240" w:lineRule="auto"/>
        <w:outlineLvl w:val="2"/>
        <w:rPr>
          <w:rFonts w:ascii="Times New Roman" w:eastAsia="Times New Roman" w:hAnsi="Times New Roman" w:cs="Times New Roman"/>
          <w:bCs/>
          <w:color w:val="000000"/>
          <w:sz w:val="16"/>
          <w:szCs w:val="16"/>
          <w:lang w:eastAsia="ru-RU"/>
        </w:rPr>
      </w:pPr>
      <w:r w:rsidRPr="00060328">
        <w:rPr>
          <w:rFonts w:ascii="Times New Roman" w:eastAsia="Times New Roman" w:hAnsi="Times New Roman" w:cs="Times New Roman"/>
          <w:b/>
          <w:bCs/>
          <w:color w:val="000000"/>
          <w:sz w:val="20"/>
          <w:szCs w:val="20"/>
          <w:lang w:val="ru-RU" w:eastAsia="ru-RU"/>
        </w:rPr>
        <w:t xml:space="preserve">            </w:t>
      </w:r>
      <w:r w:rsidRPr="00060328">
        <w:rPr>
          <w:rFonts w:ascii="Times New Roman" w:eastAsia="Times New Roman" w:hAnsi="Times New Roman" w:cs="Times New Roman"/>
          <w:b/>
          <w:bCs/>
          <w:color w:val="000000"/>
          <w:sz w:val="20"/>
          <w:szCs w:val="20"/>
          <w:lang w:eastAsia="ru-RU"/>
        </w:rPr>
        <w:t xml:space="preserve"> (</w:t>
      </w:r>
      <w:r w:rsidRPr="00060328">
        <w:rPr>
          <w:rFonts w:ascii="Times New Roman" w:eastAsia="Times New Roman" w:hAnsi="Times New Roman" w:cs="Times New Roman"/>
          <w:bCs/>
          <w:color w:val="000000"/>
          <w:sz w:val="16"/>
          <w:szCs w:val="16"/>
          <w:lang w:eastAsia="ru-RU"/>
        </w:rPr>
        <w:t xml:space="preserve">дата реєстрації емітентом </w:t>
      </w:r>
      <w:r w:rsidRPr="00060328">
        <w:rPr>
          <w:rFonts w:ascii="Times New Roman" w:eastAsia="Times New Roman" w:hAnsi="Times New Roman" w:cs="Times New Roman"/>
          <w:bCs/>
          <w:color w:val="000000"/>
          <w:sz w:val="16"/>
          <w:szCs w:val="16"/>
          <w:lang w:eastAsia="ru-RU"/>
        </w:rPr>
        <w:br/>
        <w:t xml:space="preserve">                  електронного документа)</w:t>
      </w:r>
    </w:p>
    <w:p w:rsidR="00060328" w:rsidRPr="00060328" w:rsidRDefault="00060328" w:rsidP="00060328">
      <w:pPr>
        <w:spacing w:after="0" w:line="240" w:lineRule="auto"/>
        <w:outlineLvl w:val="2"/>
        <w:rPr>
          <w:rFonts w:ascii="Times New Roman" w:eastAsia="Times New Roman" w:hAnsi="Times New Roman" w:cs="Times New Roman"/>
          <w:bCs/>
          <w:color w:val="000000"/>
          <w:sz w:val="16"/>
          <w:szCs w:val="16"/>
          <w:lang w:eastAsia="ru-RU"/>
        </w:rPr>
      </w:pPr>
    </w:p>
    <w:p w:rsidR="00060328" w:rsidRPr="00060328" w:rsidRDefault="00060328" w:rsidP="00060328">
      <w:pPr>
        <w:spacing w:after="0" w:line="240" w:lineRule="auto"/>
        <w:outlineLvl w:val="2"/>
        <w:rPr>
          <w:rFonts w:ascii="Times New Roman" w:eastAsia="Times New Roman" w:hAnsi="Times New Roman" w:cs="Times New Roman"/>
          <w:bCs/>
          <w:color w:val="000000"/>
          <w:sz w:val="16"/>
          <w:szCs w:val="16"/>
          <w:lang w:val="en-US" w:eastAsia="ru-RU"/>
        </w:rPr>
      </w:pPr>
      <w:r w:rsidRPr="00060328">
        <w:rPr>
          <w:rFonts w:ascii="Times New Roman" w:eastAsia="Times New Roman" w:hAnsi="Times New Roman" w:cs="Times New Roman"/>
          <w:bCs/>
          <w:color w:val="000000"/>
          <w:sz w:val="16"/>
          <w:szCs w:val="16"/>
          <w:lang w:val="ru-RU" w:eastAsia="ru-RU"/>
        </w:rPr>
        <w:t xml:space="preserve">               </w:t>
      </w:r>
      <w:r w:rsidRPr="00060328">
        <w:rPr>
          <w:rFonts w:ascii="Times New Roman" w:eastAsia="Times New Roman" w:hAnsi="Times New Roman" w:cs="Times New Roman"/>
          <w:bCs/>
          <w:color w:val="000000"/>
          <w:sz w:val="16"/>
          <w:szCs w:val="16"/>
          <w:lang w:eastAsia="ru-RU"/>
        </w:rPr>
        <w:t xml:space="preserve">№ </w:t>
      </w:r>
      <w:r w:rsidRPr="00060328">
        <w:rPr>
          <w:rFonts w:ascii="Times New Roman" w:eastAsia="Times New Roman" w:hAnsi="Times New Roman" w:cs="Times New Roman"/>
          <w:b/>
          <w:bCs/>
          <w:color w:val="000000"/>
          <w:sz w:val="20"/>
          <w:szCs w:val="20"/>
          <w:u w:val="single"/>
          <w:lang w:val="en-US" w:eastAsia="ru-RU"/>
        </w:rPr>
        <w:t xml:space="preserve"> </w:t>
      </w:r>
    </w:p>
    <w:p w:rsidR="00060328" w:rsidRPr="00060328" w:rsidRDefault="00060328" w:rsidP="00060328">
      <w:pPr>
        <w:spacing w:after="0" w:line="240" w:lineRule="auto"/>
        <w:outlineLvl w:val="2"/>
        <w:rPr>
          <w:rFonts w:ascii="Times New Roman" w:eastAsia="Times New Roman" w:hAnsi="Times New Roman" w:cs="Times New Roman"/>
          <w:bCs/>
          <w:color w:val="000000"/>
          <w:sz w:val="16"/>
          <w:szCs w:val="16"/>
          <w:lang w:eastAsia="ru-RU"/>
        </w:rPr>
      </w:pPr>
      <w:r w:rsidRPr="00060328">
        <w:rPr>
          <w:rFonts w:ascii="Times New Roman" w:eastAsia="Times New Roman" w:hAnsi="Times New Roman" w:cs="Times New Roman"/>
          <w:bCs/>
          <w:color w:val="000000"/>
          <w:sz w:val="16"/>
          <w:szCs w:val="16"/>
          <w:lang w:val="ru-RU" w:eastAsia="ru-RU"/>
        </w:rPr>
        <w:t xml:space="preserve">                  </w:t>
      </w:r>
      <w:r w:rsidRPr="00060328">
        <w:rPr>
          <w:rFonts w:ascii="Times New Roman" w:eastAsia="Times New Roman" w:hAnsi="Times New Roman" w:cs="Times New Roman"/>
          <w:bCs/>
          <w:color w:val="000000"/>
          <w:sz w:val="16"/>
          <w:szCs w:val="16"/>
          <w:lang w:eastAsia="ru-RU"/>
        </w:rPr>
        <w:t>вихідний реєстраційний</w:t>
      </w:r>
      <w:r w:rsidRPr="00060328">
        <w:rPr>
          <w:rFonts w:ascii="Times New Roman" w:eastAsia="Times New Roman" w:hAnsi="Times New Roman" w:cs="Times New Roman"/>
          <w:bCs/>
          <w:color w:val="000000"/>
          <w:sz w:val="16"/>
          <w:szCs w:val="16"/>
          <w:lang w:eastAsia="ru-RU"/>
        </w:rPr>
        <w:br/>
        <w:t xml:space="preserve">                  номер електронного документа)</w:t>
      </w:r>
    </w:p>
    <w:p w:rsidR="00060328" w:rsidRPr="00060328" w:rsidRDefault="00060328" w:rsidP="00060328">
      <w:pPr>
        <w:spacing w:after="0" w:line="240" w:lineRule="auto"/>
        <w:outlineLvl w:val="2"/>
        <w:rPr>
          <w:rFonts w:ascii="Times New Roman" w:eastAsia="Times New Roman" w:hAnsi="Times New Roman" w:cs="Times New Roman"/>
          <w:bCs/>
          <w:color w:val="000000"/>
          <w:sz w:val="16"/>
          <w:szCs w:val="16"/>
          <w:lang w:eastAsia="ru-RU"/>
        </w:rPr>
      </w:pP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tblPr>
      <w:tblGrid>
        <w:gridCol w:w="9879"/>
      </w:tblGrid>
      <w:tr w:rsidR="00060328" w:rsidRPr="00060328" w:rsidTr="000A2848">
        <w:tc>
          <w:tcPr>
            <w:tcW w:w="5000" w:type="pct"/>
            <w:tcMar>
              <w:top w:w="60" w:type="dxa"/>
              <w:left w:w="60" w:type="dxa"/>
              <w:bottom w:w="60" w:type="dxa"/>
              <w:right w:w="60" w:type="dxa"/>
            </w:tcMar>
            <w:vAlign w:val="center"/>
          </w:tcPr>
          <w:p w:rsidR="00060328" w:rsidRPr="00060328" w:rsidRDefault="00060328" w:rsidP="00060328">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060328">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060328" w:rsidRPr="00060328" w:rsidRDefault="00060328" w:rsidP="00060328">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060328" w:rsidRPr="00060328" w:rsidTr="000A2848">
        <w:tc>
          <w:tcPr>
            <w:tcW w:w="156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color w:val="000000"/>
                <w:sz w:val="20"/>
                <w:szCs w:val="20"/>
                <w:lang w:val="en-US" w:eastAsia="ru-RU"/>
              </w:rPr>
            </w:pPr>
            <w:r w:rsidRPr="00060328">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color w:val="000000"/>
                <w:sz w:val="20"/>
                <w:szCs w:val="20"/>
                <w:lang w:val="ru-RU" w:eastAsia="ru-RU"/>
              </w:rPr>
            </w:pPr>
            <w:r w:rsidRPr="00060328">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color w:val="000000"/>
                <w:sz w:val="20"/>
                <w:szCs w:val="20"/>
                <w:lang w:val="ru-RU" w:eastAsia="ru-RU"/>
              </w:rPr>
            </w:pPr>
            <w:r w:rsidRPr="00060328">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color w:val="000000"/>
                <w:sz w:val="20"/>
                <w:szCs w:val="20"/>
                <w:lang w:val="ru-RU" w:eastAsia="ru-RU"/>
              </w:rPr>
            </w:pPr>
            <w:r w:rsidRPr="00060328">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060328" w:rsidRPr="00060328" w:rsidRDefault="00060328" w:rsidP="00060328">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060328">
              <w:rPr>
                <w:rFonts w:ascii="Times New Roman" w:eastAsia="Times New Roman" w:hAnsi="Times New Roman" w:cs="Times New Roman"/>
                <w:color w:val="000000"/>
                <w:sz w:val="20"/>
                <w:szCs w:val="20"/>
                <w:lang w:val="en-US" w:eastAsia="ru-RU"/>
              </w:rPr>
              <w:t>Скляр Юрiй Петрович</w:t>
            </w:r>
          </w:p>
        </w:tc>
      </w:tr>
      <w:tr w:rsidR="00060328" w:rsidRPr="00060328" w:rsidTr="000A2848">
        <w:tc>
          <w:tcPr>
            <w:tcW w:w="156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color w:val="000000"/>
                <w:sz w:val="24"/>
                <w:szCs w:val="24"/>
                <w:lang w:val="ru-RU" w:eastAsia="ru-RU"/>
              </w:rPr>
            </w:pPr>
            <w:r w:rsidRPr="00060328">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color w:val="000000"/>
                <w:sz w:val="24"/>
                <w:szCs w:val="24"/>
                <w:lang w:val="ru-RU" w:eastAsia="ru-RU"/>
              </w:rPr>
            </w:pPr>
            <w:r w:rsidRPr="00060328">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color w:val="000000"/>
                <w:sz w:val="24"/>
                <w:szCs w:val="24"/>
                <w:lang w:val="ru-RU" w:eastAsia="ru-RU"/>
              </w:rPr>
            </w:pPr>
            <w:r w:rsidRPr="00060328">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color w:val="000000"/>
                <w:sz w:val="24"/>
                <w:szCs w:val="24"/>
                <w:lang w:val="ru-RU" w:eastAsia="ru-RU"/>
              </w:rPr>
            </w:pPr>
            <w:r w:rsidRPr="00060328">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color w:val="000000"/>
                <w:sz w:val="24"/>
                <w:szCs w:val="24"/>
                <w:lang w:val="ru-RU" w:eastAsia="ru-RU"/>
              </w:rPr>
            </w:pPr>
            <w:r w:rsidRPr="00060328">
              <w:rPr>
                <w:rFonts w:ascii="Times New Roman" w:eastAsia="Times New Roman" w:hAnsi="Times New Roman" w:cs="Times New Roman"/>
                <w:color w:val="000000"/>
                <w:sz w:val="20"/>
                <w:szCs w:val="20"/>
                <w:lang w:val="ru-RU" w:eastAsia="ru-RU"/>
              </w:rPr>
              <w:t>(прізвище та ініціали керівника)</w:t>
            </w:r>
          </w:p>
        </w:tc>
      </w:tr>
      <w:tr w:rsidR="00060328" w:rsidRPr="00060328" w:rsidTr="000A2848">
        <w:trPr>
          <w:trHeight w:val="121"/>
        </w:trPr>
        <w:tc>
          <w:tcPr>
            <w:tcW w:w="5460" w:type="dxa"/>
            <w:gridSpan w:val="4"/>
            <w:vMerge w:val="restart"/>
            <w:tcMar>
              <w:top w:w="30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color w:val="000000"/>
                <w:sz w:val="20"/>
                <w:szCs w:val="20"/>
                <w:lang w:val="en-US" w:eastAsia="ru-RU"/>
              </w:rPr>
            </w:pPr>
          </w:p>
        </w:tc>
      </w:tr>
      <w:tr w:rsidR="00060328" w:rsidRPr="00060328" w:rsidTr="000A2848">
        <w:trPr>
          <w:trHeight w:val="44"/>
        </w:trPr>
        <w:tc>
          <w:tcPr>
            <w:tcW w:w="5460" w:type="dxa"/>
            <w:gridSpan w:val="4"/>
            <w:vMerge/>
            <w:vAlign w:val="center"/>
          </w:tcPr>
          <w:p w:rsidR="00060328" w:rsidRPr="00060328" w:rsidRDefault="00060328" w:rsidP="00060328">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color w:val="000000"/>
                <w:sz w:val="24"/>
                <w:szCs w:val="24"/>
                <w:lang w:val="ru-RU" w:eastAsia="ru-RU"/>
              </w:rPr>
            </w:pPr>
          </w:p>
        </w:tc>
      </w:tr>
      <w:tr w:rsidR="00060328" w:rsidRPr="00060328" w:rsidTr="000A2848">
        <w:tc>
          <w:tcPr>
            <w:tcW w:w="9601" w:type="dxa"/>
            <w:gridSpan w:val="5"/>
            <w:tcMar>
              <w:top w:w="60" w:type="dxa"/>
              <w:left w:w="60" w:type="dxa"/>
              <w:bottom w:w="60" w:type="dxa"/>
              <w:right w:w="60" w:type="dxa"/>
            </w:tcMar>
            <w:vAlign w:val="center"/>
          </w:tcPr>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060328">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060328">
              <w:rPr>
                <w:rFonts w:ascii="Times New Roman" w:eastAsia="Times New Roman" w:hAnsi="Times New Roman" w:cs="Times New Roman"/>
                <w:b/>
                <w:bCs/>
                <w:color w:val="000000"/>
                <w:sz w:val="24"/>
                <w:szCs w:val="24"/>
                <w:lang w:val="ru-RU" w:eastAsia="ru-RU"/>
              </w:rPr>
              <w:br/>
              <w:t xml:space="preserve">за 2019 рік </w:t>
            </w:r>
          </w:p>
        </w:tc>
      </w:tr>
    </w:tbl>
    <w:p w:rsidR="00060328" w:rsidRPr="00060328" w:rsidRDefault="00060328" w:rsidP="00060328">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tblPr>
      <w:tblGrid>
        <w:gridCol w:w="2685"/>
        <w:gridCol w:w="7194"/>
      </w:tblGrid>
      <w:tr w:rsidR="00060328" w:rsidRPr="00060328" w:rsidTr="000A2848">
        <w:tc>
          <w:tcPr>
            <w:tcW w:w="5000" w:type="pct"/>
            <w:gridSpan w:val="2"/>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color w:val="000000"/>
                <w:sz w:val="24"/>
                <w:szCs w:val="24"/>
                <w:lang w:val="ru-RU" w:eastAsia="ru-RU"/>
              </w:rPr>
            </w:pPr>
            <w:r w:rsidRPr="00060328">
              <w:rPr>
                <w:rFonts w:ascii="Times New Roman" w:eastAsia="Times New Roman" w:hAnsi="Times New Roman" w:cs="Times New Roman"/>
                <w:b/>
                <w:bCs/>
                <w:color w:val="000000"/>
                <w:sz w:val="24"/>
                <w:szCs w:val="24"/>
                <w:lang w:val="en-US" w:eastAsia="ru-RU"/>
              </w:rPr>
              <w:t>I</w:t>
            </w:r>
            <w:r w:rsidRPr="00060328">
              <w:rPr>
                <w:rFonts w:ascii="Times New Roman" w:eastAsia="Times New Roman" w:hAnsi="Times New Roman" w:cs="Times New Roman"/>
                <w:b/>
                <w:bCs/>
                <w:color w:val="000000"/>
                <w:sz w:val="24"/>
                <w:szCs w:val="24"/>
                <w:lang w:val="ru-RU" w:eastAsia="ru-RU"/>
              </w:rPr>
              <w:t>. Загальні відомості</w:t>
            </w:r>
          </w:p>
        </w:tc>
      </w:tr>
      <w:tr w:rsidR="00060328" w:rsidRPr="00060328" w:rsidTr="000A2848">
        <w:tc>
          <w:tcPr>
            <w:tcW w:w="1359" w:type="pct"/>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color w:val="000000"/>
                <w:sz w:val="20"/>
                <w:szCs w:val="20"/>
                <w:lang w:val="ru-RU" w:eastAsia="ru-RU"/>
              </w:rPr>
            </w:pPr>
            <w:r w:rsidRPr="00060328">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060328" w:rsidRPr="00060328" w:rsidRDefault="00060328" w:rsidP="00060328">
            <w:pPr>
              <w:spacing w:after="0" w:line="240" w:lineRule="auto"/>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ПРИВАТНЕ АКЦIОНЕРНЕ ТОВАРИСТВО "АРХIТЕКТУРНО-БУДIВЕЛЬНI ТЕХНОЛОГIЇ"</w:t>
            </w:r>
          </w:p>
        </w:tc>
      </w:tr>
      <w:tr w:rsidR="00060328" w:rsidRPr="00060328" w:rsidTr="000A2848">
        <w:tc>
          <w:tcPr>
            <w:tcW w:w="1359" w:type="pct"/>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color w:val="000000"/>
                <w:sz w:val="20"/>
                <w:szCs w:val="20"/>
                <w:lang w:val="ru-RU" w:eastAsia="ru-RU"/>
              </w:rPr>
            </w:pPr>
            <w:r w:rsidRPr="00060328">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060328" w:rsidRPr="00060328" w:rsidRDefault="00060328" w:rsidP="00060328">
            <w:pPr>
              <w:spacing w:after="0" w:line="240" w:lineRule="auto"/>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Акцiонерне товариство</w:t>
            </w:r>
          </w:p>
        </w:tc>
      </w:tr>
      <w:tr w:rsidR="00060328" w:rsidRPr="00060328" w:rsidTr="000A2848">
        <w:tc>
          <w:tcPr>
            <w:tcW w:w="1359" w:type="pct"/>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color w:val="000000"/>
                <w:sz w:val="20"/>
                <w:szCs w:val="20"/>
                <w:lang w:val="ru-RU" w:eastAsia="ru-RU"/>
              </w:rPr>
            </w:pPr>
            <w:r w:rsidRPr="00060328">
              <w:rPr>
                <w:rFonts w:ascii="Times New Roman" w:eastAsia="Times New Roman" w:hAnsi="Times New Roman" w:cs="Times New Roman"/>
                <w:b/>
                <w:color w:val="000000"/>
                <w:sz w:val="20"/>
                <w:szCs w:val="20"/>
                <w:lang w:val="ru-RU" w:eastAsia="ru-RU"/>
              </w:rPr>
              <w:t xml:space="preserve">3. </w:t>
            </w:r>
            <w:r w:rsidRPr="00060328">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060328" w:rsidRPr="00060328" w:rsidRDefault="00060328" w:rsidP="00060328">
            <w:pPr>
              <w:spacing w:after="0" w:line="240" w:lineRule="auto"/>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01350624</w:t>
            </w:r>
          </w:p>
        </w:tc>
      </w:tr>
      <w:tr w:rsidR="00060328" w:rsidRPr="00060328" w:rsidTr="000A2848">
        <w:tc>
          <w:tcPr>
            <w:tcW w:w="1359" w:type="pct"/>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color w:val="000000"/>
                <w:sz w:val="20"/>
                <w:szCs w:val="20"/>
                <w:lang w:val="ru-RU" w:eastAsia="ru-RU"/>
              </w:rPr>
            </w:pPr>
            <w:r w:rsidRPr="00060328">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060328" w:rsidRPr="00060328" w:rsidRDefault="00060328" w:rsidP="00060328">
            <w:pPr>
              <w:spacing w:after="0" w:line="240" w:lineRule="auto"/>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eastAsia="ru-RU"/>
              </w:rPr>
              <w:t>63401 Харкiвська область Змiївський район м. Змiїв вул. Пiсчана, 2-А</w:t>
            </w:r>
          </w:p>
        </w:tc>
      </w:tr>
      <w:tr w:rsidR="00060328" w:rsidRPr="00060328" w:rsidTr="000A2848">
        <w:tc>
          <w:tcPr>
            <w:tcW w:w="1359" w:type="pct"/>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color w:val="000000"/>
                <w:sz w:val="20"/>
                <w:szCs w:val="20"/>
                <w:lang w:val="ru-RU" w:eastAsia="ru-RU"/>
              </w:rPr>
            </w:pPr>
            <w:r w:rsidRPr="00060328">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060328" w:rsidRPr="00060328" w:rsidRDefault="00060328" w:rsidP="00060328">
            <w:pPr>
              <w:spacing w:after="0" w:line="240" w:lineRule="auto"/>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380954150997 д/н</w:t>
            </w:r>
          </w:p>
        </w:tc>
      </w:tr>
      <w:tr w:rsidR="00060328" w:rsidRPr="00060328" w:rsidTr="000A2848">
        <w:tc>
          <w:tcPr>
            <w:tcW w:w="1359" w:type="pct"/>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color w:val="000000"/>
                <w:sz w:val="20"/>
                <w:szCs w:val="20"/>
                <w:lang w:val="ru-RU" w:eastAsia="ru-RU"/>
              </w:rPr>
            </w:pPr>
            <w:r w:rsidRPr="00060328">
              <w:rPr>
                <w:rFonts w:ascii="Times New Roman" w:eastAsia="Times New Roman" w:hAnsi="Times New Roman" w:cs="Times New Roman"/>
                <w:b/>
                <w:color w:val="000000"/>
                <w:sz w:val="20"/>
                <w:szCs w:val="20"/>
                <w:lang w:val="ru-RU" w:eastAsia="ru-RU"/>
              </w:rPr>
              <w:t xml:space="preserve">6. </w:t>
            </w:r>
            <w:r w:rsidRPr="00060328">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060328" w:rsidRPr="00060328" w:rsidRDefault="00060328" w:rsidP="00060328">
            <w:pPr>
              <w:spacing w:after="0" w:line="240" w:lineRule="auto"/>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bondarenko@okna-modern.com.ua</w:t>
            </w:r>
          </w:p>
        </w:tc>
      </w:tr>
      <w:tr w:rsidR="00060328" w:rsidRPr="00060328" w:rsidTr="000A2848">
        <w:tc>
          <w:tcPr>
            <w:tcW w:w="1359" w:type="pct"/>
            <w:tcMar>
              <w:top w:w="60" w:type="dxa"/>
              <w:left w:w="60" w:type="dxa"/>
              <w:bottom w:w="60" w:type="dxa"/>
              <w:right w:w="60" w:type="dxa"/>
            </w:tcMar>
            <w:vAlign w:val="center"/>
          </w:tcPr>
          <w:p w:rsidR="00060328" w:rsidRPr="00060328" w:rsidRDefault="00060328" w:rsidP="00060328">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060328">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060328" w:rsidRPr="00060328" w:rsidRDefault="00060328" w:rsidP="00060328">
            <w:pPr>
              <w:spacing w:after="0" w:line="240" w:lineRule="auto"/>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16.04.2020</w:t>
            </w:r>
          </w:p>
          <w:p w:rsidR="00060328" w:rsidRPr="00060328" w:rsidRDefault="00060328" w:rsidP="00060328">
            <w:pPr>
              <w:spacing w:after="0" w:line="240" w:lineRule="auto"/>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Наказ Директора №7 вiд 16.04.2019 року</w:t>
            </w:r>
          </w:p>
        </w:tc>
      </w:tr>
      <w:tr w:rsidR="00060328" w:rsidRPr="00060328" w:rsidTr="000A2848">
        <w:tc>
          <w:tcPr>
            <w:tcW w:w="1359" w:type="pct"/>
            <w:tcMar>
              <w:top w:w="60" w:type="dxa"/>
              <w:left w:w="60" w:type="dxa"/>
              <w:bottom w:w="60" w:type="dxa"/>
              <w:right w:w="60" w:type="dxa"/>
            </w:tcMar>
            <w:vAlign w:val="center"/>
          </w:tcPr>
          <w:p w:rsidR="00060328" w:rsidRPr="00060328" w:rsidRDefault="00060328" w:rsidP="00060328">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060328">
              <w:rPr>
                <w:rFonts w:ascii="Times New Roman" w:eastAsia="Times New Roman" w:hAnsi="Times New Roman" w:cs="Times New Roman"/>
                <w:b/>
                <w:color w:val="000000"/>
                <w:sz w:val="20"/>
                <w:szCs w:val="20"/>
                <w:lang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w:t>
            </w:r>
            <w:r w:rsidRPr="00060328">
              <w:rPr>
                <w:rFonts w:ascii="Times New Roman" w:eastAsia="Times New Roman" w:hAnsi="Times New Roman" w:cs="Times New Roman"/>
                <w:b/>
                <w:color w:val="000000"/>
                <w:sz w:val="20"/>
                <w:szCs w:val="20"/>
                <w:lang w:eastAsia="ru-RU"/>
              </w:rPr>
              <w:lastRenderedPageBreak/>
              <w:t>ринку</w:t>
            </w:r>
          </w:p>
        </w:tc>
        <w:tc>
          <w:tcPr>
            <w:tcW w:w="3641" w:type="pct"/>
            <w:vAlign w:val="center"/>
          </w:tcPr>
          <w:p w:rsidR="00060328" w:rsidRPr="00060328" w:rsidRDefault="00060328" w:rsidP="00060328">
            <w:pPr>
              <w:spacing w:after="0" w:line="240" w:lineRule="auto"/>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060328" w:rsidRPr="00060328" w:rsidRDefault="00060328" w:rsidP="00060328">
            <w:pPr>
              <w:spacing w:after="0" w:line="240" w:lineRule="auto"/>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21676262</w:t>
            </w:r>
          </w:p>
          <w:p w:rsidR="00060328" w:rsidRPr="00060328" w:rsidRDefault="00060328" w:rsidP="00060328">
            <w:pPr>
              <w:spacing w:after="0" w:line="240" w:lineRule="auto"/>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Україна</w:t>
            </w:r>
          </w:p>
          <w:p w:rsidR="00060328" w:rsidRPr="00060328" w:rsidRDefault="00060328" w:rsidP="00060328">
            <w:pPr>
              <w:spacing w:after="0" w:line="240" w:lineRule="auto"/>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DR/00001/APA</w:t>
            </w:r>
          </w:p>
        </w:tc>
      </w:tr>
      <w:tr w:rsidR="00060328" w:rsidRPr="00060328" w:rsidTr="000A2848">
        <w:tblPrEx>
          <w:tblLook w:val="0000"/>
        </w:tblPrEx>
        <w:tc>
          <w:tcPr>
            <w:tcW w:w="5000" w:type="pct"/>
            <w:gridSpan w:val="2"/>
            <w:tcMar>
              <w:top w:w="300" w:type="dxa"/>
              <w:left w:w="60" w:type="dxa"/>
              <w:bottom w:w="30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4"/>
                <w:szCs w:val="24"/>
                <w:lang w:val="ru-RU" w:eastAsia="ru-RU"/>
              </w:rPr>
            </w:pPr>
            <w:r w:rsidRPr="00060328">
              <w:rPr>
                <w:rFonts w:ascii="Times New Roman" w:eastAsia="Times New Roman" w:hAnsi="Times New Roman" w:cs="Times New Roman"/>
                <w:b/>
                <w:bCs/>
                <w:sz w:val="24"/>
                <w:szCs w:val="24"/>
                <w:lang w:val="en-US" w:eastAsia="ru-RU"/>
              </w:rPr>
              <w:lastRenderedPageBreak/>
              <w:t>II</w:t>
            </w:r>
            <w:r w:rsidRPr="00060328">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060328" w:rsidRPr="00060328" w:rsidRDefault="00060328" w:rsidP="00060328">
      <w:pPr>
        <w:spacing w:after="0" w:line="240" w:lineRule="auto"/>
        <w:rPr>
          <w:rFonts w:ascii="Times New Roman" w:eastAsia="Times New Roman" w:hAnsi="Times New Roman" w:cs="Times New Roman"/>
          <w:vanish/>
          <w:color w:val="000000"/>
          <w:sz w:val="24"/>
          <w:szCs w:val="24"/>
          <w:lang w:val="ru-RU" w:eastAsia="ru-RU"/>
        </w:rPr>
      </w:pPr>
    </w:p>
    <w:p w:rsidR="00060328" w:rsidRPr="00060328" w:rsidRDefault="00060328" w:rsidP="00060328">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060328" w:rsidRPr="00060328" w:rsidTr="000A2848">
        <w:tc>
          <w:tcPr>
            <w:tcW w:w="2580" w:type="dxa"/>
            <w:tcMar>
              <w:top w:w="60" w:type="dxa"/>
              <w:left w:w="60" w:type="dxa"/>
              <w:bottom w:w="60" w:type="dxa"/>
              <w:right w:w="60" w:type="dxa"/>
            </w:tcMar>
            <w:vAlign w:val="bottom"/>
          </w:tcPr>
          <w:p w:rsidR="00060328" w:rsidRPr="00060328" w:rsidRDefault="00060328" w:rsidP="00060328">
            <w:pPr>
              <w:spacing w:after="0" w:line="240" w:lineRule="auto"/>
              <w:rPr>
                <w:rFonts w:ascii="Times New Roman" w:eastAsia="Times New Roman" w:hAnsi="Times New Roman" w:cs="Times New Roman"/>
                <w:b/>
                <w:sz w:val="20"/>
                <w:szCs w:val="20"/>
                <w:lang w:val="ru-RU" w:eastAsia="ru-RU"/>
              </w:rPr>
            </w:pPr>
            <w:r w:rsidRPr="00060328">
              <w:rPr>
                <w:rFonts w:ascii="Times New Roman" w:eastAsia="Times New Roman" w:hAnsi="Times New Roman" w:cs="Times New Roman"/>
                <w:b/>
                <w:color w:val="000000"/>
                <w:sz w:val="20"/>
                <w:szCs w:val="20"/>
                <w:lang w:eastAsia="ru-RU"/>
              </w:rPr>
              <w:t>Повідомлення розміщено на власному</w:t>
            </w:r>
            <w:r w:rsidRPr="00060328">
              <w:rPr>
                <w:rFonts w:ascii="Times New Roman" w:eastAsia="Times New Roman" w:hAnsi="Times New Roman" w:cs="Times New Roman"/>
                <w:b/>
                <w:color w:val="000000"/>
                <w:sz w:val="20"/>
                <w:szCs w:val="20"/>
                <w:lang w:eastAsia="ru-RU"/>
              </w:rPr>
              <w:br/>
              <w:t>веб-сайті учасника фондового ринку</w:t>
            </w:r>
          </w:p>
        </w:tc>
        <w:tc>
          <w:tcPr>
            <w:tcW w:w="4568" w:type="dxa"/>
            <w:tcMar>
              <w:top w:w="60" w:type="dxa"/>
              <w:left w:w="60" w:type="dxa"/>
              <w:bottom w:w="60" w:type="dxa"/>
              <w:right w:w="60" w:type="dxa"/>
            </w:tcMar>
            <w:vAlign w:val="bottom"/>
          </w:tcPr>
          <w:p w:rsidR="00060328" w:rsidRPr="00060328" w:rsidRDefault="00060328" w:rsidP="00060328">
            <w:pPr>
              <w:spacing w:after="0" w:line="240" w:lineRule="auto"/>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http://arkhbudtekh.pat.ua/emitents/reports</w:t>
            </w:r>
          </w:p>
        </w:tc>
        <w:tc>
          <w:tcPr>
            <w:tcW w:w="292" w:type="dxa"/>
            <w:tcMar>
              <w:top w:w="60" w:type="dxa"/>
              <w:left w:w="60" w:type="dxa"/>
              <w:bottom w:w="60" w:type="dxa"/>
              <w:right w:w="60" w:type="dxa"/>
            </w:tcMar>
            <w:vAlign w:val="bottom"/>
          </w:tcPr>
          <w:p w:rsidR="00060328" w:rsidRPr="00060328" w:rsidRDefault="00060328" w:rsidP="00060328">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17.04.2020</w:t>
            </w:r>
          </w:p>
        </w:tc>
      </w:tr>
      <w:tr w:rsidR="00060328" w:rsidRPr="00060328" w:rsidTr="000A2848">
        <w:tc>
          <w:tcPr>
            <w:tcW w:w="2580"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4"/>
                <w:szCs w:val="24"/>
                <w:lang w:val="ru-RU" w:eastAsia="ru-RU"/>
              </w:rPr>
            </w:pPr>
            <w:r w:rsidRPr="00060328">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sz w:val="16"/>
                <w:szCs w:val="16"/>
                <w:lang w:val="ru-RU" w:eastAsia="ru-RU"/>
              </w:rPr>
            </w:pPr>
            <w:r w:rsidRPr="00060328">
              <w:rPr>
                <w:rFonts w:ascii="Times New Roman" w:eastAsia="Times New Roman" w:hAnsi="Times New Roman" w:cs="Times New Roman"/>
                <w:sz w:val="16"/>
                <w:lang w:val="ru-RU" w:eastAsia="ru-RU"/>
              </w:rPr>
              <w:t>(адреса сторінки)</w:t>
            </w:r>
          </w:p>
        </w:tc>
        <w:tc>
          <w:tcPr>
            <w:tcW w:w="29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sz w:val="16"/>
                <w:szCs w:val="16"/>
                <w:lang w:val="ru-RU" w:eastAsia="ru-RU"/>
              </w:rPr>
            </w:pPr>
            <w:r w:rsidRPr="00060328">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sz w:val="16"/>
                <w:szCs w:val="16"/>
                <w:lang w:val="ru-RU" w:eastAsia="ru-RU"/>
              </w:rPr>
            </w:pPr>
            <w:r w:rsidRPr="00060328">
              <w:rPr>
                <w:rFonts w:ascii="Times New Roman" w:eastAsia="Times New Roman" w:hAnsi="Times New Roman" w:cs="Times New Roman"/>
                <w:sz w:val="16"/>
                <w:lang w:val="ru-RU" w:eastAsia="ru-RU"/>
              </w:rPr>
              <w:t>(дата)</w:t>
            </w:r>
          </w:p>
        </w:tc>
      </w:tr>
    </w:tbl>
    <w:p w:rsidR="00060328" w:rsidRPr="00060328" w:rsidRDefault="00060328" w:rsidP="00060328">
      <w:pPr>
        <w:spacing w:after="0" w:line="240" w:lineRule="auto"/>
        <w:rPr>
          <w:rFonts w:ascii="Times New Roman" w:eastAsia="Times New Roman" w:hAnsi="Times New Roman" w:cs="Times New Roman"/>
          <w:sz w:val="24"/>
          <w:szCs w:val="24"/>
          <w:lang w:val="ru-RU" w:eastAsia="ru-RU"/>
        </w:rPr>
      </w:pPr>
    </w:p>
    <w:p w:rsidR="00060328" w:rsidRDefault="00060328">
      <w:pPr>
        <w:sectPr w:rsidR="00060328" w:rsidSect="00060328">
          <w:pgSz w:w="11906" w:h="16838"/>
          <w:pgMar w:top="363" w:right="567" w:bottom="363" w:left="1417" w:header="708" w:footer="708" w:gutter="0"/>
          <w:cols w:space="708"/>
          <w:docGrid w:linePitch="360"/>
        </w:sectPr>
      </w:pPr>
    </w:p>
    <w:p w:rsidR="00060328" w:rsidRPr="00060328" w:rsidRDefault="00060328" w:rsidP="00060328">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060328">
        <w:rPr>
          <w:rFonts w:ascii="Times New Roman" w:eastAsia="Times New Roman" w:hAnsi="Times New Roman" w:cs="Times New Roman"/>
          <w:b/>
          <w:bCs/>
          <w:color w:val="000000"/>
          <w:sz w:val="28"/>
          <w:szCs w:val="28"/>
          <w:lang w:eastAsia="uk-UA"/>
        </w:rPr>
        <w:lastRenderedPageBreak/>
        <w:t>Зміст</w:t>
      </w:r>
    </w:p>
    <w:tbl>
      <w:tblPr>
        <w:tblW w:w="10266" w:type="dxa"/>
        <w:tblLayout w:type="fixed"/>
        <w:tblCellMar>
          <w:top w:w="15" w:type="dxa"/>
          <w:left w:w="15" w:type="dxa"/>
          <w:bottom w:w="15" w:type="dxa"/>
          <w:right w:w="15" w:type="dxa"/>
        </w:tblCellMar>
        <w:tblLook w:val="0000"/>
      </w:tblPr>
      <w:tblGrid>
        <w:gridCol w:w="8424"/>
        <w:gridCol w:w="1842"/>
      </w:tblGrid>
      <w:tr w:rsidR="00060328" w:rsidRPr="00060328" w:rsidTr="000A2848">
        <w:tc>
          <w:tcPr>
            <w:tcW w:w="10266" w:type="dxa"/>
            <w:gridSpan w:val="2"/>
            <w:tcMar>
              <w:top w:w="60" w:type="dxa"/>
              <w:left w:w="60" w:type="dxa"/>
              <w:bottom w:w="60" w:type="dxa"/>
              <w:right w:w="60" w:type="dxa"/>
            </w:tcMar>
            <w:vAlign w:val="center"/>
          </w:tcPr>
          <w:p w:rsidR="00060328" w:rsidRPr="00060328" w:rsidRDefault="00060328" w:rsidP="00060328">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060328">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val="en-US" w:eastAsia="uk-UA"/>
              </w:rPr>
            </w:pPr>
            <w:r w:rsidRPr="00060328">
              <w:rPr>
                <w:rFonts w:ascii="Times New Roman" w:eastAsia="Times New Roman" w:hAnsi="Times New Roman" w:cs="Times New Roman"/>
                <w:b/>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val="en-US" w:eastAsia="uk-UA"/>
              </w:rPr>
            </w:pPr>
          </w:p>
        </w:tc>
      </w:tr>
      <w:tr w:rsidR="00060328" w:rsidRPr="00060328" w:rsidTr="000A2848">
        <w:trPr>
          <w:trHeight w:val="274"/>
        </w:trPr>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val="en-US" w:eastAsia="uk-UA"/>
              </w:rPr>
            </w:pPr>
          </w:p>
        </w:tc>
      </w:tr>
      <w:tr w:rsidR="00060328" w:rsidRPr="00060328" w:rsidTr="000A2848">
        <w:tc>
          <w:tcPr>
            <w:tcW w:w="8424" w:type="dxa"/>
            <w:tcMar>
              <w:top w:w="60" w:type="dxa"/>
              <w:left w:w="60" w:type="dxa"/>
              <w:bottom w:w="60" w:type="dxa"/>
              <w:right w:w="60" w:type="dxa"/>
            </w:tcMar>
          </w:tcPr>
          <w:p w:rsidR="00060328" w:rsidRPr="00060328" w:rsidRDefault="00060328" w:rsidP="0006032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60328">
              <w:rPr>
                <w:rFonts w:ascii="Times New Roman" w:eastAsia="Times New Roman" w:hAnsi="Times New Roman" w:cs="Times New Roman"/>
                <w:color w:val="000000"/>
                <w:sz w:val="20"/>
                <w:szCs w:val="20"/>
                <w:lang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val="en-US" w:eastAsia="uk-UA"/>
              </w:rPr>
            </w:pPr>
          </w:p>
        </w:tc>
      </w:tr>
      <w:tr w:rsidR="00060328" w:rsidRPr="00060328" w:rsidTr="000A2848">
        <w:tc>
          <w:tcPr>
            <w:tcW w:w="8424" w:type="dxa"/>
            <w:tcMar>
              <w:top w:w="60" w:type="dxa"/>
              <w:left w:w="60" w:type="dxa"/>
              <w:bottom w:w="60" w:type="dxa"/>
              <w:right w:w="60" w:type="dxa"/>
            </w:tcMar>
          </w:tcPr>
          <w:p w:rsidR="00060328" w:rsidRPr="00060328" w:rsidRDefault="00060328" w:rsidP="0006032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60328">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val="en-US"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val="en-US"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val="en-US"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8. Штрафні санкції емітента.</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val="en-US"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val="en-US" w:eastAsia="uk-UA"/>
              </w:rPr>
            </w:pPr>
            <w:r w:rsidRPr="00060328">
              <w:rPr>
                <w:rFonts w:ascii="Times New Roman" w:eastAsia="Times New Roman" w:hAnsi="Times New Roman" w:cs="Times New Roman"/>
                <w:b/>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val="en-US" w:eastAsia="uk-UA"/>
              </w:rPr>
            </w:pPr>
            <w:r w:rsidRPr="00060328">
              <w:rPr>
                <w:rFonts w:ascii="Times New Roman" w:eastAsia="Times New Roman" w:hAnsi="Times New Roman" w:cs="Times New Roman"/>
                <w:b/>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color w:val="000000"/>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color w:val="000000"/>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val="en-US" w:eastAsia="uk-UA"/>
              </w:rPr>
              <w:t>X</w:t>
            </w:r>
          </w:p>
        </w:tc>
      </w:tr>
      <w:tr w:rsidR="00060328" w:rsidRPr="00060328" w:rsidTr="000A2848">
        <w:tc>
          <w:tcPr>
            <w:tcW w:w="8424" w:type="dxa"/>
            <w:tcMar>
              <w:top w:w="60" w:type="dxa"/>
              <w:left w:w="60" w:type="dxa"/>
              <w:bottom w:w="60" w:type="dxa"/>
              <w:right w:w="60" w:type="dxa"/>
            </w:tcMar>
          </w:tcPr>
          <w:p w:rsidR="00060328" w:rsidRPr="00060328" w:rsidRDefault="00060328" w:rsidP="0006032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60328">
              <w:rPr>
                <w:rFonts w:ascii="Times New Roman" w:eastAsia="Times New Roman" w:hAnsi="Times New Roman" w:cs="Times New Roman"/>
                <w:color w:val="000000"/>
                <w:sz w:val="20"/>
                <w:szCs w:val="20"/>
                <w:lang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color w:val="000000"/>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color w:val="000000"/>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color w:val="000000"/>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color w:val="000000"/>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color w:val="000000"/>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color w:val="000000"/>
                <w:sz w:val="24"/>
                <w:szCs w:val="24"/>
                <w:lang w:val="en-US" w:eastAsia="uk-UA"/>
              </w:rPr>
              <w:t>X</w:t>
            </w:r>
          </w:p>
        </w:tc>
      </w:tr>
      <w:tr w:rsidR="00060328" w:rsidRPr="00060328" w:rsidTr="000A2848">
        <w:tc>
          <w:tcPr>
            <w:tcW w:w="8424" w:type="dxa"/>
            <w:tcMar>
              <w:top w:w="60" w:type="dxa"/>
              <w:left w:w="60" w:type="dxa"/>
              <w:bottom w:w="60" w:type="dxa"/>
              <w:right w:w="60" w:type="dxa"/>
            </w:tcMar>
          </w:tcPr>
          <w:p w:rsidR="00060328" w:rsidRPr="00060328" w:rsidRDefault="00060328" w:rsidP="0006032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60328">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color w:val="000000"/>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color w:val="000000"/>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color w:val="000000"/>
                <w:sz w:val="24"/>
                <w:szCs w:val="24"/>
                <w:lang w:val="en-US" w:eastAsia="uk-UA"/>
              </w:rPr>
              <w:t>X</w:t>
            </w:r>
          </w:p>
        </w:tc>
      </w:tr>
      <w:tr w:rsidR="00060328" w:rsidRPr="00060328" w:rsidTr="000A2848">
        <w:tc>
          <w:tcPr>
            <w:tcW w:w="8424" w:type="dxa"/>
            <w:tcMar>
              <w:top w:w="60" w:type="dxa"/>
              <w:left w:w="60" w:type="dxa"/>
              <w:bottom w:w="60" w:type="dxa"/>
              <w:right w:w="60" w:type="dxa"/>
            </w:tcMar>
          </w:tcPr>
          <w:p w:rsidR="00060328" w:rsidRPr="00060328" w:rsidRDefault="00060328" w:rsidP="0006032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60328">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color w:val="000000"/>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color w:val="000000"/>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ind w:left="1560" w:hanging="1560"/>
              <w:jc w:val="center"/>
              <w:rPr>
                <w:rFonts w:ascii="Times New Roman" w:eastAsia="Times New Roman" w:hAnsi="Times New Roman" w:cs="Times New Roman"/>
                <w:b/>
                <w:sz w:val="24"/>
                <w:szCs w:val="24"/>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val="en-US" w:eastAsia="uk-UA"/>
              </w:rPr>
              <w:t>X</w:t>
            </w:r>
          </w:p>
        </w:tc>
      </w:tr>
      <w:tr w:rsidR="00060328" w:rsidRPr="00060328" w:rsidTr="000A2848">
        <w:tc>
          <w:tcPr>
            <w:tcW w:w="8424" w:type="dxa"/>
            <w:tcMar>
              <w:top w:w="60" w:type="dxa"/>
              <w:left w:w="60" w:type="dxa"/>
              <w:bottom w:w="60" w:type="dxa"/>
              <w:right w:w="60" w:type="dxa"/>
            </w:tcMar>
          </w:tcPr>
          <w:p w:rsidR="00060328" w:rsidRPr="00060328" w:rsidRDefault="00060328" w:rsidP="0006032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60328">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color w:val="000000"/>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26. Інформація вчинення значних правочинів.</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color w:val="000000"/>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val="en-US" w:eastAsia="uk-UA"/>
              </w:rPr>
              <w:t>X</w:t>
            </w: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val="en-US"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p>
        </w:tc>
      </w:tr>
      <w:tr w:rsidR="00060328" w:rsidRPr="00060328" w:rsidTr="000A2848">
        <w:tc>
          <w:tcPr>
            <w:tcW w:w="8424" w:type="dxa"/>
            <w:tcMar>
              <w:top w:w="60" w:type="dxa"/>
              <w:left w:w="60" w:type="dxa"/>
              <w:bottom w:w="60" w:type="dxa"/>
              <w:right w:w="60" w:type="dxa"/>
            </w:tcMar>
          </w:tcPr>
          <w:p w:rsidR="00060328" w:rsidRPr="00060328" w:rsidRDefault="00060328" w:rsidP="0006032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60328">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p>
        </w:tc>
      </w:tr>
      <w:tr w:rsidR="00060328" w:rsidRPr="00060328" w:rsidTr="000A2848">
        <w:tc>
          <w:tcPr>
            <w:tcW w:w="8424" w:type="dxa"/>
            <w:tcMar>
              <w:top w:w="60" w:type="dxa"/>
              <w:left w:w="60" w:type="dxa"/>
              <w:bottom w:w="60" w:type="dxa"/>
              <w:right w:w="60" w:type="dxa"/>
            </w:tcMar>
          </w:tcPr>
          <w:p w:rsidR="00060328" w:rsidRPr="00060328" w:rsidRDefault="00060328" w:rsidP="00060328">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60328">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p>
        </w:tc>
      </w:tr>
      <w:tr w:rsidR="00060328" w:rsidRPr="00060328" w:rsidTr="000A2848">
        <w:tc>
          <w:tcPr>
            <w:tcW w:w="8424"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4"/>
                <w:szCs w:val="24"/>
                <w:lang w:val="en-US" w:eastAsia="uk-UA"/>
              </w:rPr>
            </w:pPr>
            <w:r w:rsidRPr="00060328">
              <w:rPr>
                <w:rFonts w:ascii="Times New Roman" w:eastAsia="Times New Roman" w:hAnsi="Times New Roman" w:cs="Times New Roman"/>
                <w:b/>
                <w:sz w:val="24"/>
                <w:szCs w:val="24"/>
                <w:lang w:val="en-US" w:eastAsia="uk-UA"/>
              </w:rPr>
              <w:t>X</w:t>
            </w:r>
          </w:p>
        </w:tc>
      </w:tr>
    </w:tbl>
    <w:p w:rsidR="00060328" w:rsidRPr="00060328" w:rsidRDefault="00060328" w:rsidP="00060328">
      <w:pPr>
        <w:spacing w:after="0" w:line="240" w:lineRule="auto"/>
        <w:rPr>
          <w:rFonts w:ascii="Times New Roman" w:eastAsia="Times New Roman" w:hAnsi="Times New Roman" w:cs="Times New Roman"/>
          <w:b/>
          <w:sz w:val="20"/>
          <w:szCs w:val="20"/>
          <w:lang w:eastAsia="uk-UA"/>
        </w:rPr>
      </w:pP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b/>
          <w:sz w:val="20"/>
          <w:szCs w:val="20"/>
          <w:lang w:eastAsia="uk-UA"/>
        </w:rPr>
        <w:t xml:space="preserve">Примітки : </w:t>
      </w:r>
      <w:r w:rsidRPr="00060328">
        <w:rPr>
          <w:rFonts w:ascii="Times New Roman" w:eastAsia="Times New Roman" w:hAnsi="Times New Roman" w:cs="Times New Roman"/>
          <w:sz w:val="20"/>
          <w:szCs w:val="20"/>
          <w:lang w:val="en-US" w:eastAsia="uk-UA"/>
        </w:rPr>
        <w:t>Iнформацiю про одержанi лiцензiї на окремi види дiяльностi, iнформацiю щодо посади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аудиторський звiт незалежного аудитора, наданий за результатами аудиту фiнансової звiтностi емiтента аудитором (аудиторською фiрмою), рiчну фiнансову звiтнiсть поручителя (страховика/гаранта), що здiйснює забезпечення випуску боргових цiнних паперiв (за кожним суб'єктом забезпечення окремо) не наводиться вiдповiдно до пункту 5 глави 4 роздiлу II "Положення про розкриття iнформацiї емiтентами цiнних паперiв" №2826 вiд 03.12.2013.</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 Товариство послугами рейтингових агентств не користовувалося, визначення або поновлення рейтингової оцiнки емiтента або цiнних паперiв не здiйснювалося, рiвень кредитного рейтингу емiтента не визначався.</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 xml:space="preserve"> * В роздiлi "Основнi вiдомостi про емiтента" не вказано серiю та номер свiдоцтва про державну реєстрацiю, оскiльки свiдоцтва про державну реєстрацiю в Товариствi немає.</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lastRenderedPageBreak/>
        <w:t xml:space="preserve">* Поточного рахунку в iноземнiй валютi Товариство не має. </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 Емiтент не приймає участi в iнших юридичних особах.</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 Фiлiали або iнших вiдокремлених структурних пiдроздiлiв у емiтента вiдсутнi.</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 Данi щодо iнформацiї про засновникiв та/або учасникiв емiтента та вiдсоток акцiй (часток, паїв)  що є акцiонерами Товариства станом на 31.12.2019 року у Товариства вiдсутнi.</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 У структурi капiтала емiтента вiдсутнє володiння акцiями iнших емiтентiв.</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 xml:space="preserve">* Будь-якi судовi справи за якими: </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 xml:space="preserve">- розглядаються позовнi вимоги у розмiрi на суму 1 та бiльше вiдсоткiв активiв емiтента або дочiрнього пiдприємства станом на початок звiтного року, стороною в яких виступає емiтент, його дочiрнi пiдприємства, посадовi особи; </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 xml:space="preserve">- судовi справи, провадження за якими вiдкрито у звiтному роцi на суму 1 або бiльше вiдсоткiв активiв емiтента або дочiрнього пiдприємства станом на початок року, стороною в яких виступає емiтент, його дочiрнi пiдприємства; </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 судовi справи, рiшення за якими набрало чинностi у звiтному роцi у емiтента вiдсутнi.</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  Штрафнi санкцiї, накладенi органами державної влади у звiтному перiодi на Товариство не накладалися.</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  Змiн в iнформацiї про змiну акцiонерiв, яким належать голосуючi акцiї, розмiр пакета яких стає бiльшим, меншим або рiвним пороговому значенню пакета акцiй протягом звiтнього перiоду не вiдбувалось.</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 Облiгацiї (будь-яких видiв), iпотечнi цiннi папери, похiднi цiннi папери, сертифiкати ФОН та будь-якi iншi цiннi папери, крiм акцiй, Товариством не розмiщувалися.</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 Фактiв придбання Товариством власних акцiй за звiтний перiод не було.</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 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 У власностi працiвникiв емiтента акцiй у розмiрi понад 0,1 вiдсотка розмiру статутного капiталу такого емiтента не має.</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*За результатами звiтнього та попереднього року рiшення про виплату дивiдендiв не приймалося, виплата дивiдендiв не здiйснювалася.</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 Протягом останнiх трьох рокiв загальнi збори акцiонерiв не скликалися та не проводилися.</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  Iнформацiя про собiвартiсть реалiзованої продукцiї, та iнформацiя про обсяги виробництва та реалiзацiї основних видiв продукцiї не заповнювались тому, що дохiд  (виручка)  вiд  реалiзацiї продукцiї за звiтний перiод вид дiяльностi емiтента не класифiкується як переробна, добувна, або виробництво та розподiлення електроенергiї, газу та води за класифiкатором видiв економiчної дiяльностi.</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 Емiтент складає фiнансову звiтнiсть вiдповiдно до П(С)БО.</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 Iнформацiя про акцiонернi або корпоративнi договори, укладенi акцiонерами (учасниками) у емiтента вiдсутня.</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 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 Особлива iнформацiя та iнформацiя про iпотечнi цiннi папери  протягом звiтного перiоду не виникала та не розкривалася.</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 Рiчна iнформацiя емiтента не була затверджена наглядовою радою емiтента у зв'язку з тим, що вiдповiдно до п.1 ст. 53 ЗУ "Про акцiонернi товариства", Члени наглядової ради акцiонерного товариства обираються акцiонерами пiд час проведення загальних зборiв товариства на строк не бiльший нiж три роки. Останнє переобрання членiв Наглядової ради вiдбувалось 06.09.2006 роцi, тому повноваження членiв наглядової ради припиненi, крiм повноважень з пiдготовки, скликання i проведення загальних зборiв. Рiчна iнформацiя емiтента затверджено Наказом голови Виконавчого органу.</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p>
    <w:p w:rsidR="00060328" w:rsidRDefault="00060328">
      <w:pPr>
        <w:sectPr w:rsidR="00060328" w:rsidSect="00060328">
          <w:pgSz w:w="11906" w:h="16838"/>
          <w:pgMar w:top="363" w:right="567" w:bottom="363" w:left="1417" w:header="709" w:footer="709" w:gutter="0"/>
          <w:cols w:space="708"/>
          <w:docGrid w:linePitch="360"/>
        </w:sectPr>
      </w:pPr>
    </w:p>
    <w:p w:rsidR="00060328" w:rsidRPr="00060328" w:rsidRDefault="00060328" w:rsidP="00060328">
      <w:pPr>
        <w:spacing w:after="300" w:line="240" w:lineRule="auto"/>
        <w:jc w:val="center"/>
        <w:outlineLvl w:val="2"/>
        <w:rPr>
          <w:rFonts w:ascii="Times New Roman" w:eastAsia="Times New Roman" w:hAnsi="Times New Roman" w:cs="Times New Roman"/>
          <w:b/>
          <w:bCs/>
          <w:color w:val="000000"/>
          <w:sz w:val="28"/>
          <w:szCs w:val="28"/>
          <w:lang w:eastAsia="uk-UA"/>
        </w:rPr>
      </w:pPr>
      <w:r w:rsidRPr="00060328">
        <w:rPr>
          <w:rFonts w:ascii="Times New Roman" w:eastAsia="Times New Roman" w:hAnsi="Times New Roman" w:cs="Times New Roman"/>
          <w:b/>
          <w:bCs/>
          <w:color w:val="000000"/>
          <w:sz w:val="28"/>
          <w:szCs w:val="28"/>
          <w:lang w:val="en-US" w:eastAsia="uk-UA"/>
        </w:rPr>
        <w:lastRenderedPageBreak/>
        <w:t>III</w:t>
      </w:r>
      <w:r w:rsidRPr="00060328">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tblPr>
      <w:tblGrid>
        <w:gridCol w:w="1368"/>
        <w:gridCol w:w="900"/>
        <w:gridCol w:w="2659"/>
        <w:gridCol w:w="4928"/>
      </w:tblGrid>
      <w:tr w:rsidR="00060328" w:rsidRPr="00060328" w:rsidTr="000A2848">
        <w:trPr>
          <w:trHeight w:val="397"/>
        </w:trPr>
        <w:tc>
          <w:tcPr>
            <w:tcW w:w="4927" w:type="dxa"/>
            <w:gridSpan w:val="3"/>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 xml:space="preserve"> </w:t>
            </w:r>
            <w:r w:rsidRPr="00060328">
              <w:rPr>
                <w:rFonts w:ascii="Times New Roman" w:eastAsia="Times New Roman" w:hAnsi="Times New Roman" w:cs="Times New Roman"/>
                <w:b/>
                <w:sz w:val="20"/>
                <w:szCs w:val="20"/>
                <w:lang w:val="en-US" w:eastAsia="uk-UA"/>
              </w:rPr>
              <w:t>ПРИВАТНЕ АКЦІОНЕРНЕ ТОВАРИСТВО "АРХІТЕКТУРНО-БУДІВЕЛЬНІ ТЕХНОЛОГІЇ"</w:t>
            </w:r>
          </w:p>
        </w:tc>
      </w:tr>
      <w:tr w:rsidR="00060328" w:rsidRPr="00060328" w:rsidTr="000A2848">
        <w:trPr>
          <w:trHeight w:val="397"/>
        </w:trPr>
        <w:tc>
          <w:tcPr>
            <w:tcW w:w="4927" w:type="dxa"/>
            <w:gridSpan w:val="3"/>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2. Серія і номер свідоцтва про державну реєстрацію юридичної особи ( за наявності )</w:t>
            </w:r>
          </w:p>
        </w:tc>
        <w:tc>
          <w:tcPr>
            <w:tcW w:w="4928" w:type="dxa"/>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 xml:space="preserve"> </w:t>
            </w:r>
            <w:r w:rsidRPr="00060328">
              <w:rPr>
                <w:rFonts w:ascii="Times New Roman" w:eastAsia="Times New Roman" w:hAnsi="Times New Roman" w:cs="Times New Roman"/>
                <w:b/>
                <w:sz w:val="20"/>
                <w:szCs w:val="20"/>
                <w:lang w:val="en-US" w:eastAsia="uk-UA"/>
              </w:rPr>
              <w:t>д/н</w:t>
            </w:r>
          </w:p>
        </w:tc>
      </w:tr>
      <w:tr w:rsidR="00060328" w:rsidRPr="00060328" w:rsidTr="000A2848">
        <w:trPr>
          <w:trHeight w:val="397"/>
        </w:trPr>
        <w:tc>
          <w:tcPr>
            <w:tcW w:w="4927" w:type="dxa"/>
            <w:gridSpan w:val="3"/>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val="en-US" w:eastAsia="uk-UA"/>
              </w:rPr>
            </w:pPr>
            <w:r w:rsidRPr="00060328">
              <w:rPr>
                <w:rFonts w:ascii="Times New Roman" w:eastAsia="Times New Roman" w:hAnsi="Times New Roman" w:cs="Times New Roman"/>
                <w:b/>
                <w:sz w:val="20"/>
                <w:szCs w:val="20"/>
                <w:lang w:val="en-US" w:eastAsia="uk-UA"/>
              </w:rPr>
              <w:t xml:space="preserve"> 30.01.1995</w:t>
            </w:r>
          </w:p>
        </w:tc>
      </w:tr>
      <w:tr w:rsidR="00060328" w:rsidRPr="00060328" w:rsidTr="000A2848">
        <w:trPr>
          <w:trHeight w:val="397"/>
        </w:trPr>
        <w:tc>
          <w:tcPr>
            <w:tcW w:w="4927" w:type="dxa"/>
            <w:gridSpan w:val="3"/>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val="en-US" w:eastAsia="uk-UA"/>
              </w:rPr>
              <w:t>4.</w:t>
            </w:r>
            <w:r w:rsidRPr="00060328">
              <w:rPr>
                <w:rFonts w:ascii="Times New Roman" w:eastAsia="Times New Roman" w:hAnsi="Times New Roman" w:cs="Times New Roman"/>
                <w:sz w:val="20"/>
                <w:szCs w:val="20"/>
                <w:lang w:eastAsia="uk-UA"/>
              </w:rPr>
              <w:t xml:space="preserve"> </w:t>
            </w:r>
            <w:r w:rsidRPr="00060328">
              <w:rPr>
                <w:rFonts w:ascii="Times New Roman" w:eastAsia="Times New Roman" w:hAnsi="Times New Roman" w:cs="Times New Roman"/>
                <w:sz w:val="20"/>
                <w:szCs w:val="20"/>
                <w:lang w:val="ru-RU" w:eastAsia="uk-UA"/>
              </w:rPr>
              <w:t>Територія</w:t>
            </w:r>
            <w:r w:rsidRPr="00060328">
              <w:rPr>
                <w:rFonts w:ascii="Times New Roman" w:eastAsia="Times New Roman" w:hAnsi="Times New Roman" w:cs="Times New Roman"/>
                <w:sz w:val="20"/>
                <w:szCs w:val="20"/>
                <w:lang w:val="en-US" w:eastAsia="uk-UA"/>
              </w:rPr>
              <w:t xml:space="preserve"> (</w:t>
            </w:r>
            <w:r w:rsidRPr="00060328">
              <w:rPr>
                <w:rFonts w:ascii="Times New Roman" w:eastAsia="Times New Roman" w:hAnsi="Times New Roman" w:cs="Times New Roman"/>
                <w:sz w:val="20"/>
                <w:szCs w:val="20"/>
                <w:lang w:val="ru-RU" w:eastAsia="uk-UA"/>
              </w:rPr>
              <w:t>о</w:t>
            </w:r>
            <w:r w:rsidRPr="00060328">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val="en-US" w:eastAsia="uk-UA"/>
              </w:rPr>
            </w:pPr>
            <w:r w:rsidRPr="00060328">
              <w:rPr>
                <w:rFonts w:ascii="Times New Roman" w:eastAsia="Times New Roman" w:hAnsi="Times New Roman" w:cs="Times New Roman"/>
                <w:b/>
                <w:sz w:val="20"/>
                <w:szCs w:val="20"/>
                <w:lang w:val="en-US" w:eastAsia="uk-UA"/>
              </w:rPr>
              <w:t xml:space="preserve"> Харкiвська область</w:t>
            </w:r>
          </w:p>
        </w:tc>
      </w:tr>
      <w:tr w:rsidR="00060328" w:rsidRPr="00060328" w:rsidTr="000A2848">
        <w:trPr>
          <w:trHeight w:val="397"/>
        </w:trPr>
        <w:tc>
          <w:tcPr>
            <w:tcW w:w="4927" w:type="dxa"/>
            <w:gridSpan w:val="3"/>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val="en-US" w:eastAsia="uk-UA"/>
              </w:rPr>
            </w:pPr>
            <w:r w:rsidRPr="00060328">
              <w:rPr>
                <w:rFonts w:ascii="Times New Roman" w:eastAsia="Times New Roman" w:hAnsi="Times New Roman" w:cs="Times New Roman"/>
                <w:b/>
                <w:sz w:val="20"/>
                <w:szCs w:val="20"/>
                <w:lang w:val="en-US" w:eastAsia="uk-UA"/>
              </w:rPr>
              <w:t xml:space="preserve"> 41585.90</w:t>
            </w:r>
          </w:p>
        </w:tc>
      </w:tr>
      <w:tr w:rsidR="00060328" w:rsidRPr="00060328" w:rsidTr="000A2848">
        <w:trPr>
          <w:trHeight w:val="397"/>
        </w:trPr>
        <w:tc>
          <w:tcPr>
            <w:tcW w:w="4927" w:type="dxa"/>
            <w:gridSpan w:val="3"/>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val="en-US" w:eastAsia="uk-UA"/>
              </w:rPr>
            </w:pPr>
            <w:r w:rsidRPr="00060328">
              <w:rPr>
                <w:rFonts w:ascii="Times New Roman" w:eastAsia="Times New Roman" w:hAnsi="Times New Roman" w:cs="Times New Roman"/>
                <w:b/>
                <w:sz w:val="20"/>
                <w:szCs w:val="20"/>
                <w:lang w:val="ru-RU" w:eastAsia="uk-UA"/>
              </w:rPr>
              <w:t>0.000</w:t>
            </w:r>
          </w:p>
        </w:tc>
      </w:tr>
      <w:tr w:rsidR="00060328" w:rsidRPr="00060328" w:rsidTr="000A2848">
        <w:trPr>
          <w:trHeight w:val="397"/>
        </w:trPr>
        <w:tc>
          <w:tcPr>
            <w:tcW w:w="4927" w:type="dxa"/>
            <w:gridSpan w:val="3"/>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val="ru-RU" w:eastAsia="uk-UA"/>
              </w:rPr>
            </w:pPr>
            <w:r w:rsidRPr="00060328">
              <w:rPr>
                <w:rFonts w:ascii="Times New Roman" w:eastAsia="Times New Roman" w:hAnsi="Times New Roman" w:cs="Times New Roman"/>
                <w:b/>
                <w:sz w:val="20"/>
                <w:szCs w:val="20"/>
                <w:lang w:val="ru-RU" w:eastAsia="uk-UA"/>
              </w:rPr>
              <w:t>0.000</w:t>
            </w:r>
          </w:p>
        </w:tc>
      </w:tr>
      <w:tr w:rsidR="00060328" w:rsidRPr="00060328" w:rsidTr="000A2848">
        <w:trPr>
          <w:trHeight w:val="397"/>
        </w:trPr>
        <w:tc>
          <w:tcPr>
            <w:tcW w:w="4927" w:type="dxa"/>
            <w:gridSpan w:val="3"/>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val="en-US" w:eastAsia="uk-UA"/>
              </w:rPr>
            </w:pPr>
            <w:r w:rsidRPr="00060328">
              <w:rPr>
                <w:rFonts w:ascii="Times New Roman" w:eastAsia="Times New Roman" w:hAnsi="Times New Roman" w:cs="Times New Roman"/>
                <w:b/>
                <w:sz w:val="20"/>
                <w:szCs w:val="20"/>
                <w:lang w:val="ru-RU" w:eastAsia="uk-UA"/>
              </w:rPr>
              <w:t>3</w:t>
            </w:r>
          </w:p>
        </w:tc>
      </w:tr>
      <w:tr w:rsidR="00060328" w:rsidRPr="00060328" w:rsidTr="000A2848">
        <w:trPr>
          <w:trHeight w:val="397"/>
        </w:trPr>
        <w:tc>
          <w:tcPr>
            <w:tcW w:w="9855" w:type="dxa"/>
            <w:gridSpan w:val="4"/>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sz w:val="20"/>
                <w:szCs w:val="20"/>
                <w:lang w:val="ru-RU" w:eastAsia="uk-UA"/>
              </w:rPr>
            </w:pPr>
            <w:r w:rsidRPr="00060328">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060328" w:rsidRPr="00060328" w:rsidTr="000A2848">
        <w:trPr>
          <w:trHeight w:val="397"/>
        </w:trPr>
        <w:tc>
          <w:tcPr>
            <w:tcW w:w="1368" w:type="dxa"/>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val="en-US" w:eastAsia="uk-UA"/>
              </w:rPr>
            </w:pPr>
            <w:r w:rsidRPr="00060328">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val="en-US" w:eastAsia="uk-UA"/>
              </w:rPr>
              <w:t xml:space="preserve"> НАДАННЯ В ОРЕНДУ Й ЕКСПЛУАТАЦІЮ ВЛАСНОГО ЧИ ОРЕНДОВАНОГО НЕРУХОМОГО МАЙНА</w:t>
            </w:r>
          </w:p>
        </w:tc>
      </w:tr>
      <w:tr w:rsidR="00060328" w:rsidRPr="00060328" w:rsidTr="000A2848">
        <w:trPr>
          <w:trHeight w:val="397"/>
        </w:trPr>
        <w:tc>
          <w:tcPr>
            <w:tcW w:w="1368" w:type="dxa"/>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val="en-US" w:eastAsia="uk-UA"/>
              </w:rPr>
              <w:t xml:space="preserve"> 47.11</w:t>
            </w:r>
          </w:p>
        </w:tc>
        <w:tc>
          <w:tcPr>
            <w:tcW w:w="8487" w:type="dxa"/>
            <w:gridSpan w:val="3"/>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val="en-US" w:eastAsia="uk-UA"/>
              </w:rPr>
            </w:pPr>
            <w:r w:rsidRPr="00060328">
              <w:rPr>
                <w:rFonts w:ascii="Times New Roman" w:eastAsia="Times New Roman" w:hAnsi="Times New Roman" w:cs="Times New Roman"/>
                <w:b/>
                <w:sz w:val="20"/>
                <w:szCs w:val="20"/>
                <w:lang w:val="en-US" w:eastAsia="uk-UA"/>
              </w:rPr>
              <w:t xml:space="preserve"> РОЗДРІБНА ТОРГІВЛЯ В НЕСПЕЦІАЛІЗОВАНИХ МАГАЗИНАХ ПЕРЕВАЖНО ПРОДУКТАМИ ХАРЧУВАННЯ, НАПОЯМИ ТА ТЮТЮНОВИМИ ВИРОБАМИ</w:t>
            </w:r>
          </w:p>
        </w:tc>
      </w:tr>
      <w:tr w:rsidR="00060328" w:rsidRPr="00060328" w:rsidTr="000A2848">
        <w:trPr>
          <w:trHeight w:val="397"/>
        </w:trPr>
        <w:tc>
          <w:tcPr>
            <w:tcW w:w="1368" w:type="dxa"/>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val="en-US" w:eastAsia="uk-UA"/>
              </w:rPr>
              <w:t xml:space="preserve"> 16.23</w:t>
            </w:r>
          </w:p>
        </w:tc>
        <w:tc>
          <w:tcPr>
            <w:tcW w:w="8487" w:type="dxa"/>
            <w:gridSpan w:val="3"/>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val="en-US" w:eastAsia="uk-UA"/>
              </w:rPr>
            </w:pPr>
            <w:r w:rsidRPr="00060328">
              <w:rPr>
                <w:rFonts w:ascii="Times New Roman" w:eastAsia="Times New Roman" w:hAnsi="Times New Roman" w:cs="Times New Roman"/>
                <w:b/>
                <w:sz w:val="20"/>
                <w:szCs w:val="20"/>
                <w:lang w:val="en-US" w:eastAsia="uk-UA"/>
              </w:rPr>
              <w:t xml:space="preserve"> ВИРОБНИЦТВО ІНШИХ ДЕРЕВ'ЯНИХ БУДІВЕЛЬНИХ КОНСТРУКЦІЙ І СТОЛЯРНИХ ВИРОБІВ</w:t>
            </w:r>
          </w:p>
        </w:tc>
      </w:tr>
      <w:tr w:rsidR="00060328" w:rsidRPr="00060328" w:rsidTr="000A2848">
        <w:tc>
          <w:tcPr>
            <w:tcW w:w="2268" w:type="dxa"/>
            <w:gridSpan w:val="2"/>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0"/>
                <w:lang w:val="en-US" w:eastAsia="uk-UA"/>
              </w:rPr>
            </w:pPr>
          </w:p>
        </w:tc>
      </w:tr>
    </w:tbl>
    <w:p w:rsidR="00060328" w:rsidRPr="00060328" w:rsidRDefault="00060328" w:rsidP="00060328">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tblPr>
      <w:tblGrid>
        <w:gridCol w:w="4920"/>
        <w:gridCol w:w="5040"/>
      </w:tblGrid>
      <w:tr w:rsidR="00060328" w:rsidRPr="00060328" w:rsidTr="000A2848">
        <w:tc>
          <w:tcPr>
            <w:tcW w:w="9960" w:type="dxa"/>
            <w:gridSpan w:val="2"/>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eastAsia="uk-UA"/>
              </w:rPr>
              <w:t>1</w:t>
            </w:r>
            <w:r w:rsidRPr="00060328">
              <w:rPr>
                <w:rFonts w:ascii="Times New Roman" w:eastAsia="Times New Roman" w:hAnsi="Times New Roman" w:cs="Times New Roman"/>
                <w:bCs/>
                <w:sz w:val="20"/>
                <w:szCs w:val="20"/>
                <w:lang w:val="en-US" w:eastAsia="uk-UA"/>
              </w:rPr>
              <w:t>0</w:t>
            </w:r>
            <w:r w:rsidRPr="00060328">
              <w:rPr>
                <w:rFonts w:ascii="Times New Roman" w:eastAsia="Times New Roman" w:hAnsi="Times New Roman" w:cs="Times New Roman"/>
                <w:bCs/>
                <w:sz w:val="20"/>
                <w:szCs w:val="20"/>
                <w:lang w:eastAsia="uk-UA"/>
              </w:rPr>
              <w:t>. Банки, що обслуговують емітента</w:t>
            </w:r>
          </w:p>
        </w:tc>
      </w:tr>
      <w:tr w:rsidR="00060328" w:rsidRPr="00060328" w:rsidTr="000A2848">
        <w:tc>
          <w:tcPr>
            <w:tcW w:w="4920" w:type="dxa"/>
            <w:tcBorders>
              <w:top w:val="nil"/>
              <w:left w:val="nil"/>
              <w:bottom w:val="nil"/>
              <w:right w:val="nil"/>
            </w:tcBorders>
            <w:tcMar>
              <w:top w:w="60" w:type="dxa"/>
              <w:left w:w="60" w:type="dxa"/>
              <w:bottom w:w="60" w:type="dxa"/>
              <w:right w:w="60" w:type="dxa"/>
            </w:tcMar>
          </w:tcPr>
          <w:p w:rsidR="00060328" w:rsidRPr="00060328" w:rsidRDefault="00060328" w:rsidP="00060328">
            <w:pPr>
              <w:spacing w:after="0" w:line="240" w:lineRule="auto"/>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060328" w:rsidRPr="00060328" w:rsidRDefault="00060328" w:rsidP="00060328">
            <w:pPr>
              <w:spacing w:after="0" w:line="240" w:lineRule="auto"/>
              <w:rPr>
                <w:rFonts w:ascii="Times New Roman" w:eastAsia="Times New Roman" w:hAnsi="Times New Roman" w:cs="Times New Roman"/>
                <w:b/>
                <w:sz w:val="20"/>
                <w:szCs w:val="20"/>
                <w:lang w:val="en-US" w:eastAsia="uk-UA"/>
              </w:rPr>
            </w:pPr>
            <w:r w:rsidRPr="00060328">
              <w:rPr>
                <w:rFonts w:ascii="Times New Roman" w:eastAsia="Times New Roman" w:hAnsi="Times New Roman" w:cs="Times New Roman"/>
                <w:b/>
                <w:sz w:val="20"/>
                <w:szCs w:val="20"/>
                <w:lang w:val="ru-RU" w:eastAsia="uk-UA"/>
              </w:rPr>
              <w:t xml:space="preserve"> </w:t>
            </w:r>
            <w:r w:rsidRPr="00060328">
              <w:rPr>
                <w:rFonts w:ascii="Times New Roman" w:eastAsia="Times New Roman" w:hAnsi="Times New Roman" w:cs="Times New Roman"/>
                <w:b/>
                <w:sz w:val="20"/>
                <w:szCs w:val="20"/>
                <w:lang w:val="en-US" w:eastAsia="uk-UA"/>
              </w:rPr>
              <w:t>АТ "УКРСИББАНК"</w:t>
            </w:r>
          </w:p>
        </w:tc>
      </w:tr>
      <w:tr w:rsidR="00060328" w:rsidRPr="00060328" w:rsidTr="000A2848">
        <w:tc>
          <w:tcPr>
            <w:tcW w:w="4920" w:type="dxa"/>
            <w:tcBorders>
              <w:top w:val="nil"/>
              <w:left w:val="nil"/>
              <w:bottom w:val="nil"/>
              <w:right w:val="nil"/>
            </w:tcBorders>
            <w:tcMar>
              <w:top w:w="60" w:type="dxa"/>
              <w:left w:w="60" w:type="dxa"/>
              <w:bottom w:w="60" w:type="dxa"/>
              <w:right w:w="60" w:type="dxa"/>
            </w:tcMar>
          </w:tcPr>
          <w:p w:rsidR="00060328" w:rsidRPr="00060328" w:rsidRDefault="00060328" w:rsidP="00060328">
            <w:pPr>
              <w:spacing w:after="0" w:line="240" w:lineRule="auto"/>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2) МФО банку</w:t>
            </w:r>
          </w:p>
        </w:tc>
        <w:tc>
          <w:tcPr>
            <w:tcW w:w="5040" w:type="dxa"/>
            <w:tcBorders>
              <w:top w:val="nil"/>
              <w:left w:val="nil"/>
              <w:bottom w:val="nil"/>
              <w:right w:val="nil"/>
            </w:tcBorders>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val="en-US" w:eastAsia="uk-UA"/>
              </w:rPr>
              <w:t xml:space="preserve"> 351005</w:t>
            </w:r>
          </w:p>
        </w:tc>
      </w:tr>
      <w:tr w:rsidR="00060328" w:rsidRPr="00060328" w:rsidTr="000A2848">
        <w:tc>
          <w:tcPr>
            <w:tcW w:w="4920" w:type="dxa"/>
            <w:tcBorders>
              <w:top w:val="nil"/>
              <w:left w:val="nil"/>
              <w:bottom w:val="nil"/>
              <w:right w:val="nil"/>
            </w:tcBorders>
            <w:tcMar>
              <w:top w:w="60" w:type="dxa"/>
              <w:left w:w="60" w:type="dxa"/>
              <w:bottom w:w="60" w:type="dxa"/>
              <w:right w:w="60" w:type="dxa"/>
            </w:tcMar>
          </w:tcPr>
          <w:p w:rsidR="00060328" w:rsidRPr="00060328" w:rsidRDefault="00060328" w:rsidP="00060328">
            <w:pPr>
              <w:spacing w:after="0" w:line="240" w:lineRule="auto"/>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3) Поточний рахунок</w:t>
            </w:r>
          </w:p>
        </w:tc>
        <w:tc>
          <w:tcPr>
            <w:tcW w:w="5040" w:type="dxa"/>
            <w:tcBorders>
              <w:top w:val="nil"/>
              <w:left w:val="nil"/>
              <w:bottom w:val="nil"/>
              <w:right w:val="nil"/>
            </w:tcBorders>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val="en-US" w:eastAsia="uk-UA"/>
              </w:rPr>
              <w:t xml:space="preserve"> UA113510050000026006878930350</w:t>
            </w:r>
          </w:p>
        </w:tc>
      </w:tr>
      <w:tr w:rsidR="00060328" w:rsidRPr="00060328" w:rsidTr="000A2848">
        <w:tc>
          <w:tcPr>
            <w:tcW w:w="4920" w:type="dxa"/>
            <w:tcBorders>
              <w:top w:val="nil"/>
              <w:left w:val="nil"/>
              <w:bottom w:val="nil"/>
              <w:right w:val="nil"/>
            </w:tcBorders>
            <w:tcMar>
              <w:top w:w="60" w:type="dxa"/>
              <w:left w:w="60" w:type="dxa"/>
              <w:bottom w:w="60" w:type="dxa"/>
              <w:right w:w="60" w:type="dxa"/>
            </w:tcMar>
          </w:tcPr>
          <w:p w:rsidR="00060328" w:rsidRPr="00060328" w:rsidRDefault="00060328" w:rsidP="00060328">
            <w:pPr>
              <w:spacing w:after="0" w:line="240" w:lineRule="auto"/>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val="ru-RU" w:eastAsia="uk-UA"/>
              </w:rPr>
              <w:t xml:space="preserve"> </w:t>
            </w:r>
            <w:r w:rsidRPr="00060328">
              <w:rPr>
                <w:rFonts w:ascii="Times New Roman" w:eastAsia="Times New Roman" w:hAnsi="Times New Roman" w:cs="Times New Roman"/>
                <w:b/>
                <w:sz w:val="20"/>
                <w:szCs w:val="20"/>
                <w:lang w:val="en-US" w:eastAsia="uk-UA"/>
              </w:rPr>
              <w:t>немає</w:t>
            </w:r>
          </w:p>
        </w:tc>
      </w:tr>
      <w:tr w:rsidR="00060328" w:rsidRPr="00060328" w:rsidTr="000A2848">
        <w:tc>
          <w:tcPr>
            <w:tcW w:w="4920" w:type="dxa"/>
            <w:tcBorders>
              <w:top w:val="nil"/>
              <w:left w:val="nil"/>
              <w:bottom w:val="nil"/>
              <w:right w:val="nil"/>
            </w:tcBorders>
            <w:tcMar>
              <w:top w:w="60" w:type="dxa"/>
              <w:left w:w="60" w:type="dxa"/>
              <w:bottom w:w="60" w:type="dxa"/>
              <w:right w:w="60" w:type="dxa"/>
            </w:tcMar>
          </w:tcPr>
          <w:p w:rsidR="00060328" w:rsidRPr="00060328" w:rsidRDefault="00060328" w:rsidP="00060328">
            <w:pPr>
              <w:spacing w:after="0" w:line="240" w:lineRule="auto"/>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5) МФО банку</w:t>
            </w:r>
          </w:p>
        </w:tc>
        <w:tc>
          <w:tcPr>
            <w:tcW w:w="5040" w:type="dxa"/>
            <w:tcBorders>
              <w:top w:val="nil"/>
              <w:left w:val="nil"/>
              <w:bottom w:val="nil"/>
              <w:right w:val="nil"/>
            </w:tcBorders>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val="en-US" w:eastAsia="uk-UA"/>
              </w:rPr>
              <w:t xml:space="preserve"> д/н</w:t>
            </w:r>
          </w:p>
        </w:tc>
      </w:tr>
      <w:tr w:rsidR="00060328" w:rsidRPr="00060328" w:rsidTr="000A2848">
        <w:tc>
          <w:tcPr>
            <w:tcW w:w="4920" w:type="dxa"/>
            <w:tcBorders>
              <w:top w:val="nil"/>
              <w:left w:val="nil"/>
              <w:bottom w:val="nil"/>
              <w:right w:val="nil"/>
            </w:tcBorders>
            <w:tcMar>
              <w:top w:w="60" w:type="dxa"/>
              <w:left w:w="60" w:type="dxa"/>
              <w:bottom w:w="60" w:type="dxa"/>
              <w:right w:w="60" w:type="dxa"/>
            </w:tcMar>
          </w:tcPr>
          <w:p w:rsidR="00060328" w:rsidRPr="00060328" w:rsidRDefault="00060328" w:rsidP="00060328">
            <w:pPr>
              <w:spacing w:after="0" w:line="240" w:lineRule="auto"/>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6) Поточний рахунок</w:t>
            </w:r>
          </w:p>
        </w:tc>
        <w:tc>
          <w:tcPr>
            <w:tcW w:w="5040" w:type="dxa"/>
            <w:tcBorders>
              <w:top w:val="nil"/>
              <w:left w:val="nil"/>
              <w:bottom w:val="nil"/>
              <w:right w:val="nil"/>
            </w:tcBorders>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val="en-US" w:eastAsia="uk-UA"/>
              </w:rPr>
              <w:t xml:space="preserve"> д/н</w:t>
            </w:r>
          </w:p>
        </w:tc>
      </w:tr>
    </w:tbl>
    <w:p w:rsidR="00060328" w:rsidRPr="00060328" w:rsidRDefault="00060328" w:rsidP="00060328">
      <w:pPr>
        <w:spacing w:after="0" w:line="240" w:lineRule="auto"/>
        <w:rPr>
          <w:rFonts w:ascii="Times New Roman" w:eastAsia="Times New Roman" w:hAnsi="Times New Roman" w:cs="Times New Roman"/>
          <w:sz w:val="24"/>
          <w:szCs w:val="24"/>
          <w:lang w:val="ru-RU" w:eastAsia="uk-UA"/>
        </w:rPr>
      </w:pPr>
    </w:p>
    <w:p w:rsidR="00060328" w:rsidRDefault="00060328">
      <w:pPr>
        <w:sectPr w:rsidR="00060328" w:rsidSect="00060328">
          <w:pgSz w:w="11906" w:h="16838"/>
          <w:pgMar w:top="363" w:right="567" w:bottom="363" w:left="1417" w:header="708" w:footer="708" w:gutter="0"/>
          <w:cols w:space="708"/>
          <w:docGrid w:linePitch="360"/>
        </w:sectPr>
      </w:pPr>
    </w:p>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60328">
        <w:rPr>
          <w:rFonts w:ascii="Times New Roman" w:eastAsia="Times New Roman" w:hAnsi="Times New Roman" w:cs="Times New Roman"/>
          <w:b/>
          <w:color w:val="000000"/>
          <w:sz w:val="28"/>
          <w:szCs w:val="28"/>
          <w:lang w:eastAsia="ru-RU"/>
        </w:rPr>
        <w:lastRenderedPageBreak/>
        <w:t>18. Опис бізнесу</w:t>
      </w:r>
    </w:p>
    <w:p w:rsidR="00060328" w:rsidRPr="00060328" w:rsidRDefault="00060328" w:rsidP="00060328">
      <w:pPr>
        <w:spacing w:after="0" w:line="240" w:lineRule="auto"/>
        <w:jc w:val="center"/>
        <w:rPr>
          <w:rFonts w:ascii="Times New Roman" w:eastAsia="Times New Roman" w:hAnsi="Times New Roman" w:cs="Times New Roman"/>
          <w:b/>
          <w:color w:val="000000"/>
          <w:sz w:val="28"/>
          <w:szCs w:val="28"/>
          <w:lang w:val="en-US" w:eastAsia="uk-UA"/>
        </w:rPr>
      </w:pPr>
    </w:p>
    <w:p w:rsidR="00060328" w:rsidRPr="00060328" w:rsidRDefault="00060328" w:rsidP="00060328">
      <w:pPr>
        <w:spacing w:after="0" w:line="240" w:lineRule="auto"/>
        <w:rPr>
          <w:rFonts w:ascii="Times New Roman" w:eastAsia="Times New Roman" w:hAnsi="Times New Roman" w:cs="Times New Roman"/>
          <w:vanish/>
          <w:color w:val="000000"/>
          <w:sz w:val="20"/>
          <w:szCs w:val="20"/>
          <w:lang w:val="en-US" w:eastAsia="uk-UA"/>
        </w:rPr>
      </w:pPr>
      <w:r w:rsidRPr="00060328">
        <w:rPr>
          <w:rFonts w:ascii="Times New Roman" w:eastAsia="Times New Roman" w:hAnsi="Times New Roman" w:cs="Times New Roman"/>
          <w:color w:val="000000"/>
          <w:sz w:val="20"/>
          <w:szCs w:val="20"/>
          <w:lang w:val="en-US" w:eastAsia="uk-UA"/>
        </w:rPr>
        <w:t xml:space="preserve"> </w:t>
      </w:r>
    </w:p>
    <w:p w:rsidR="00060328" w:rsidRPr="00060328" w:rsidRDefault="00060328" w:rsidP="00060328">
      <w:pPr>
        <w:spacing w:after="0" w:line="240" w:lineRule="auto"/>
        <w:rPr>
          <w:rFonts w:ascii="Times New Roman" w:eastAsia="Times New Roman" w:hAnsi="Times New Roman" w:cs="Times New Roman"/>
          <w:vanish/>
          <w:color w:val="000000"/>
          <w:sz w:val="24"/>
          <w:szCs w:val="24"/>
          <w:lang w:eastAsia="uk-UA"/>
        </w:rPr>
      </w:pP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p>
    <w:p w:rsidR="00060328" w:rsidRPr="00060328" w:rsidRDefault="00060328" w:rsidP="00060328">
      <w:pPr>
        <w:spacing w:after="0" w:line="240" w:lineRule="auto"/>
        <w:rPr>
          <w:rFonts w:ascii="Courier New" w:eastAsia="Times New Roman" w:hAnsi="Courier New" w:cs="Courier New"/>
          <w:sz w:val="20"/>
          <w:szCs w:val="24"/>
          <w:lang w:eastAsia="uk-UA"/>
        </w:rPr>
      </w:pPr>
      <w:r w:rsidRPr="00060328">
        <w:rPr>
          <w:rFonts w:ascii="Courier New" w:eastAsia="Times New Roman" w:hAnsi="Courier New" w:cs="Courier New"/>
          <w:sz w:val="20"/>
          <w:szCs w:val="24"/>
          <w:lang w:eastAsia="uk-UA"/>
        </w:rPr>
        <w:t>Зміни в організаційній структурі порівняно з попереднім звітним періодом не було.</w:t>
      </w:r>
    </w:p>
    <w:p w:rsidR="00060328" w:rsidRPr="00060328" w:rsidRDefault="00060328" w:rsidP="00060328">
      <w:pPr>
        <w:spacing w:after="0" w:line="240" w:lineRule="auto"/>
        <w:rPr>
          <w:rFonts w:ascii="Courier New" w:eastAsia="Times New Roman" w:hAnsi="Courier New" w:cs="Courier New"/>
          <w:sz w:val="20"/>
          <w:szCs w:val="24"/>
          <w:lang w:eastAsia="uk-UA"/>
        </w:rPr>
      </w:pP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p>
    <w:p w:rsidR="00060328" w:rsidRPr="00060328" w:rsidRDefault="00060328" w:rsidP="00060328">
      <w:pPr>
        <w:spacing w:after="0" w:line="240" w:lineRule="auto"/>
        <w:rPr>
          <w:rFonts w:ascii="Courier New" w:eastAsia="Times New Roman" w:hAnsi="Courier New" w:cs="Courier New"/>
          <w:sz w:val="20"/>
          <w:szCs w:val="24"/>
          <w:lang w:eastAsia="uk-UA"/>
        </w:rPr>
      </w:pPr>
      <w:r w:rsidRPr="00060328">
        <w:rPr>
          <w:rFonts w:ascii="Courier New" w:eastAsia="Times New Roman" w:hAnsi="Courier New" w:cs="Courier New"/>
          <w:sz w:val="20"/>
          <w:szCs w:val="24"/>
          <w:lang w:eastAsia="uk-UA"/>
        </w:rPr>
        <w:t>Середньооблікова чисельність штатних працівників облікового складу - 3 особи; середня чисельність позаштатних працівників - 0 осіб; середня чисельність осіб, які працюють за сумісництвом - 3 особи; чисельність працівників, які працюють на умовах неповного робочого часу (дня, тижня) - 0 осіб. Фонд оплати праці у 2019 році склав 93.4 тис. грн. Фонд оплати праці зменшився в порівнянні з 2018 р. на 66,3 тис.грн. 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060328" w:rsidRPr="00060328" w:rsidRDefault="00060328" w:rsidP="00060328">
      <w:pPr>
        <w:spacing w:after="0" w:line="240" w:lineRule="auto"/>
        <w:rPr>
          <w:rFonts w:ascii="Courier New" w:eastAsia="Times New Roman" w:hAnsi="Courier New" w:cs="Courier New"/>
          <w:sz w:val="20"/>
          <w:szCs w:val="24"/>
          <w:lang w:eastAsia="uk-UA"/>
        </w:rPr>
      </w:pP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p>
    <w:p w:rsidR="00060328" w:rsidRPr="00060328" w:rsidRDefault="00060328" w:rsidP="00060328">
      <w:pPr>
        <w:spacing w:after="0" w:line="240" w:lineRule="auto"/>
        <w:rPr>
          <w:rFonts w:ascii="Courier New" w:eastAsia="Times New Roman" w:hAnsi="Courier New" w:cs="Courier New"/>
          <w:sz w:val="20"/>
          <w:szCs w:val="24"/>
          <w:lang w:eastAsia="uk-UA"/>
        </w:rPr>
      </w:pPr>
      <w:r w:rsidRPr="00060328">
        <w:rPr>
          <w:rFonts w:ascii="Courier New" w:eastAsia="Times New Roman" w:hAnsi="Courier New" w:cs="Courier New"/>
          <w:sz w:val="20"/>
          <w:szCs w:val="24"/>
          <w:lang w:eastAsia="uk-UA"/>
        </w:rPr>
        <w:t>Емітент не належить до будь-яких об'єднань підприємств.</w:t>
      </w:r>
    </w:p>
    <w:p w:rsidR="00060328" w:rsidRPr="00060328" w:rsidRDefault="00060328" w:rsidP="00060328">
      <w:pPr>
        <w:spacing w:after="0" w:line="240" w:lineRule="auto"/>
        <w:rPr>
          <w:rFonts w:ascii="Courier New" w:eastAsia="Times New Roman" w:hAnsi="Courier New" w:cs="Courier New"/>
          <w:sz w:val="20"/>
          <w:szCs w:val="24"/>
          <w:lang w:eastAsia="uk-UA"/>
        </w:rPr>
      </w:pP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p>
    <w:p w:rsidR="00060328" w:rsidRPr="00060328" w:rsidRDefault="00060328" w:rsidP="00060328">
      <w:pPr>
        <w:spacing w:after="0" w:line="240" w:lineRule="auto"/>
        <w:rPr>
          <w:rFonts w:ascii="Courier New" w:eastAsia="Times New Roman" w:hAnsi="Courier New" w:cs="Courier New"/>
          <w:sz w:val="20"/>
          <w:szCs w:val="24"/>
          <w:lang w:eastAsia="uk-UA"/>
        </w:rPr>
      </w:pPr>
      <w:r w:rsidRPr="00060328">
        <w:rPr>
          <w:rFonts w:ascii="Courier New" w:eastAsia="Times New Roman" w:hAnsi="Courier New" w:cs="Courier New"/>
          <w:sz w:val="20"/>
          <w:szCs w:val="24"/>
          <w:lang w:eastAsia="uk-UA"/>
        </w:rPr>
        <w:t>Спільну діяльність з іншими організаціями, підприємствами, установами емітент не проводить.</w:t>
      </w:r>
    </w:p>
    <w:p w:rsidR="00060328" w:rsidRPr="00060328" w:rsidRDefault="00060328" w:rsidP="00060328">
      <w:pPr>
        <w:spacing w:after="0" w:line="240" w:lineRule="auto"/>
        <w:rPr>
          <w:rFonts w:ascii="Courier New" w:eastAsia="Times New Roman" w:hAnsi="Courier New" w:cs="Courier New"/>
          <w:sz w:val="20"/>
          <w:szCs w:val="24"/>
          <w:lang w:eastAsia="uk-UA"/>
        </w:rPr>
      </w:pP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p>
    <w:p w:rsidR="00060328" w:rsidRPr="00060328" w:rsidRDefault="00060328" w:rsidP="00060328">
      <w:pPr>
        <w:spacing w:after="0" w:line="240" w:lineRule="auto"/>
        <w:rPr>
          <w:rFonts w:ascii="Courier New" w:eastAsia="Times New Roman" w:hAnsi="Courier New" w:cs="Courier New"/>
          <w:sz w:val="20"/>
          <w:szCs w:val="24"/>
          <w:lang w:eastAsia="uk-UA"/>
        </w:rPr>
      </w:pPr>
      <w:r w:rsidRPr="00060328">
        <w:rPr>
          <w:rFonts w:ascii="Courier New" w:eastAsia="Times New Roman" w:hAnsi="Courier New" w:cs="Courier New"/>
          <w:sz w:val="20"/>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 не надходили.</w:t>
      </w:r>
    </w:p>
    <w:p w:rsidR="00060328" w:rsidRPr="00060328" w:rsidRDefault="00060328" w:rsidP="00060328">
      <w:pPr>
        <w:spacing w:after="0" w:line="240" w:lineRule="auto"/>
        <w:rPr>
          <w:rFonts w:ascii="Courier New" w:eastAsia="Times New Roman" w:hAnsi="Courier New" w:cs="Courier New"/>
          <w:sz w:val="20"/>
          <w:szCs w:val="24"/>
          <w:lang w:eastAsia="uk-UA"/>
        </w:rPr>
      </w:pP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p>
    <w:p w:rsidR="00060328" w:rsidRPr="00060328" w:rsidRDefault="00060328" w:rsidP="00060328">
      <w:pPr>
        <w:spacing w:after="0" w:line="240" w:lineRule="auto"/>
        <w:rPr>
          <w:rFonts w:ascii="Courier New" w:eastAsia="Times New Roman" w:hAnsi="Courier New" w:cs="Courier New"/>
          <w:sz w:val="20"/>
          <w:szCs w:val="24"/>
          <w:lang w:eastAsia="uk-UA"/>
        </w:rPr>
      </w:pPr>
      <w:r w:rsidRPr="00060328">
        <w:rPr>
          <w:rFonts w:ascii="Courier New" w:eastAsia="Times New Roman" w:hAnsi="Courier New" w:cs="Courier New"/>
          <w:sz w:val="20"/>
          <w:szCs w:val="24"/>
          <w:lang w:eastAsia="uk-UA"/>
        </w:rPr>
        <w:t>Метод нарахування амортизації: прямолінійний. Метод оцінки вартості запасів: ФІФО. Метод облiку та оцiнки вартостi фiнансових iнвестицiй: Довгострокових та поточних фiнансових iнвестицiй товариство не має.</w:t>
      </w:r>
    </w:p>
    <w:p w:rsidR="00060328" w:rsidRPr="00060328" w:rsidRDefault="00060328" w:rsidP="00060328">
      <w:pPr>
        <w:spacing w:after="0" w:line="240" w:lineRule="auto"/>
        <w:rPr>
          <w:rFonts w:ascii="Courier New" w:eastAsia="Times New Roman" w:hAnsi="Courier New" w:cs="Courier New"/>
          <w:sz w:val="20"/>
          <w:szCs w:val="24"/>
          <w:lang w:eastAsia="uk-UA"/>
        </w:rPr>
      </w:pP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w:t>
      </w:r>
      <w:r w:rsidRPr="00060328">
        <w:rPr>
          <w:rFonts w:ascii="Times New Roman" w:eastAsia="Times New Roman" w:hAnsi="Times New Roman" w:cs="Times New Roman"/>
          <w:b/>
          <w:sz w:val="24"/>
          <w:szCs w:val="24"/>
          <w:lang w:eastAsia="uk-UA"/>
        </w:rPr>
        <w:lastRenderedPageBreak/>
        <w:t>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p>
    <w:p w:rsidR="00060328" w:rsidRPr="00060328" w:rsidRDefault="00060328" w:rsidP="00060328">
      <w:pPr>
        <w:spacing w:after="0" w:line="240" w:lineRule="auto"/>
        <w:rPr>
          <w:rFonts w:ascii="Courier New" w:eastAsia="Times New Roman" w:hAnsi="Courier New" w:cs="Courier New"/>
          <w:sz w:val="20"/>
          <w:szCs w:val="24"/>
          <w:lang w:eastAsia="uk-UA"/>
        </w:rPr>
      </w:pPr>
      <w:r w:rsidRPr="00060328">
        <w:rPr>
          <w:rFonts w:ascii="Courier New" w:eastAsia="Times New Roman" w:hAnsi="Courier New" w:cs="Courier New"/>
          <w:sz w:val="20"/>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надання в оренду власного чи орендованого майна. Виробництво Товариством не здійснюється, тому інформація про обсяги виробництва у натуральному виразі, у грошовому виразі не зазначається. Середньореалізаційні ціни оренди складають: приміщень - 7,72 грн. за 1 кв. м. в міс., залізничного тупіку - 4800,00 грн. в міс., баштового крану - 3900,00 грн. Сума виручки за 2019 рік 1145,9 тис.грн. Основним ринком збуту послуг є Україна. Товариство експортом не займається. Перспективність виробництва окремих товарів, робіт, послуг: в залежності від попиту на оренду. Залежності від сезонних змін немає. Основним клієнтом ПРАТ "АБТ" є вітчизняна юридична особа ТОВ "Модерн-ХХІ". Основні ризики діяльності емітента: несприятливі процеси  для бізнесу в Україні та стан економіки в цілому. Крім того, стабільне функціонування Товариства значною мірою визначається платоспроможністю клієнтів. Заходи щодо зменшення ризиків та захисту своєї діяльності: постійне удосконалення якості своїх послуг. Заходи розширення виробництва та ринків збуту: постійний пошук нових клієнтів, здійснення переговорів. Канали збуту та методи продажу: Товариство працює безпосередньо із замовниками. Товариство сировину у своєї діяльності не використовує. Особливості стану розвитку галузі виробництва, в якій здійснює діяльність емітент: розвиток галузі залежить від ціноутворення на об'єкти, які є предметом оренди та попит на послуги. Рівень впровадження нових технологій: нових технологій не впроваджується в зв`язку зі спадом в економіці. Становище емітента на ринку: підприємство давно працює, є достатньо відомим, становище емітента на ринку стабільне. Інформація про конкуренцію в галузі: Рівень конкуренції в галузі середній. Перспективні плани розвитку емітента: Збільшення об'єму надання послуг та освоєння нових ринків збуту. Особливості продукції (послуг) емітента: висока якість. Постачальників за основними видами сировини та матеріалів Товариство не має. Країни, у яких емітентом отримано 10 або більше відсотків від загальної суми доходів за звітний рік - відсутні. Товариство здійснює діяльність тільки на території України.</w:t>
      </w:r>
    </w:p>
    <w:p w:rsidR="00060328" w:rsidRPr="00060328" w:rsidRDefault="00060328" w:rsidP="00060328">
      <w:pPr>
        <w:spacing w:after="0" w:line="240" w:lineRule="auto"/>
        <w:rPr>
          <w:rFonts w:ascii="Courier New" w:eastAsia="Times New Roman" w:hAnsi="Courier New" w:cs="Courier New"/>
          <w:sz w:val="20"/>
          <w:szCs w:val="24"/>
          <w:lang w:eastAsia="uk-UA"/>
        </w:rPr>
      </w:pP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p>
    <w:p w:rsidR="00060328" w:rsidRPr="00060328" w:rsidRDefault="00060328" w:rsidP="00060328">
      <w:pPr>
        <w:spacing w:after="0" w:line="240" w:lineRule="auto"/>
        <w:rPr>
          <w:rFonts w:ascii="Courier New" w:eastAsia="Times New Roman" w:hAnsi="Courier New" w:cs="Courier New"/>
          <w:sz w:val="20"/>
          <w:szCs w:val="24"/>
          <w:lang w:eastAsia="uk-UA"/>
        </w:rPr>
      </w:pPr>
      <w:r w:rsidRPr="00060328">
        <w:rPr>
          <w:rFonts w:ascii="Courier New" w:eastAsia="Times New Roman" w:hAnsi="Courier New" w:cs="Courier New"/>
          <w:sz w:val="20"/>
          <w:szCs w:val="24"/>
          <w:lang w:eastAsia="uk-UA"/>
        </w:rPr>
        <w:t>За останні 5 років було придбано основних активів на суму 508,4 тис.грн. Факти продажу та лiквiдацiї активiв за останнi 5 рокiв вiдсутнi. Планів щодо значних інвестицій або придбань, пов'язаних з господарською діяльністю, Товариство не має.</w:t>
      </w:r>
    </w:p>
    <w:p w:rsidR="00060328" w:rsidRPr="00060328" w:rsidRDefault="00060328" w:rsidP="00060328">
      <w:pPr>
        <w:spacing w:after="0" w:line="240" w:lineRule="auto"/>
        <w:rPr>
          <w:rFonts w:ascii="Courier New" w:eastAsia="Times New Roman" w:hAnsi="Courier New" w:cs="Courier New"/>
          <w:sz w:val="20"/>
          <w:szCs w:val="24"/>
          <w:lang w:eastAsia="uk-UA"/>
        </w:rPr>
      </w:pP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p>
    <w:p w:rsidR="00060328" w:rsidRPr="00060328" w:rsidRDefault="00060328" w:rsidP="00060328">
      <w:pPr>
        <w:spacing w:after="0" w:line="240" w:lineRule="auto"/>
        <w:rPr>
          <w:rFonts w:ascii="Courier New" w:eastAsia="Times New Roman" w:hAnsi="Courier New" w:cs="Courier New"/>
          <w:sz w:val="20"/>
          <w:szCs w:val="24"/>
          <w:lang w:eastAsia="uk-UA"/>
        </w:rPr>
      </w:pPr>
      <w:r w:rsidRPr="00060328">
        <w:rPr>
          <w:rFonts w:ascii="Courier New" w:eastAsia="Times New Roman" w:hAnsi="Courier New" w:cs="Courier New"/>
          <w:sz w:val="20"/>
          <w:szCs w:val="24"/>
          <w:lang w:eastAsia="uk-UA"/>
        </w:rPr>
        <w:t xml:space="preserve">Основні засоби знаходяться за місцезнаходженням Товариства: 63401 Харківська обл., м. Зміїв, вул. Пісчана, буд. 2-А. Підприємство використовує тільки власні основні засоби. Товариство надає в оренду основні засоби - нежитлові приміщення, залізничний тупік та баштовий кран.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56%. Спосіб утримання активів: утримання активiв відбувається за рахунок власних коштів Товариства. Екологічних питань, що можуть позначитися на використанні активів підприємства, немає. На діяльність </w:t>
      </w:r>
      <w:r w:rsidRPr="00060328">
        <w:rPr>
          <w:rFonts w:ascii="Courier New" w:eastAsia="Times New Roman" w:hAnsi="Courier New" w:cs="Courier New"/>
          <w:sz w:val="20"/>
          <w:szCs w:val="24"/>
          <w:lang w:eastAsia="uk-UA"/>
        </w:rPr>
        <w:lastRenderedPageBreak/>
        <w:t>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060328" w:rsidRPr="00060328" w:rsidRDefault="00060328" w:rsidP="00060328">
      <w:pPr>
        <w:spacing w:after="0" w:line="240" w:lineRule="auto"/>
        <w:rPr>
          <w:rFonts w:ascii="Courier New" w:eastAsia="Times New Roman" w:hAnsi="Courier New" w:cs="Courier New"/>
          <w:sz w:val="20"/>
          <w:szCs w:val="24"/>
          <w:lang w:eastAsia="uk-UA"/>
        </w:rPr>
      </w:pP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p>
    <w:p w:rsidR="00060328" w:rsidRPr="00060328" w:rsidRDefault="00060328" w:rsidP="00060328">
      <w:pPr>
        <w:spacing w:after="0" w:line="240" w:lineRule="auto"/>
        <w:rPr>
          <w:rFonts w:ascii="Courier New" w:eastAsia="Times New Roman" w:hAnsi="Courier New" w:cs="Courier New"/>
          <w:sz w:val="20"/>
          <w:szCs w:val="24"/>
          <w:lang w:eastAsia="uk-UA"/>
        </w:rPr>
      </w:pPr>
      <w:r w:rsidRPr="00060328">
        <w:rPr>
          <w:rFonts w:ascii="Courier New" w:eastAsia="Times New Roman" w:hAnsi="Courier New" w:cs="Courier New"/>
          <w:sz w:val="20"/>
          <w:szCs w:val="24"/>
          <w:lang w:eastAsia="uk-UA"/>
        </w:rPr>
        <w:t>До iстотних проблем, якi впливають на дiяльнiсть емiтента, належать: рiвень iнфляцiї; відсутність фінансових можливостей на модернізацію та оновлення ОЗ. Ступiнь залежностi вiд законодавчих або економiчних обмежень - середня.</w:t>
      </w:r>
    </w:p>
    <w:p w:rsidR="00060328" w:rsidRPr="00060328" w:rsidRDefault="00060328" w:rsidP="00060328">
      <w:pPr>
        <w:spacing w:after="0" w:line="240" w:lineRule="auto"/>
        <w:rPr>
          <w:rFonts w:ascii="Courier New" w:eastAsia="Times New Roman" w:hAnsi="Courier New" w:cs="Courier New"/>
          <w:sz w:val="20"/>
          <w:szCs w:val="24"/>
          <w:lang w:eastAsia="uk-UA"/>
        </w:rPr>
      </w:pP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p>
    <w:p w:rsidR="00060328" w:rsidRPr="00060328" w:rsidRDefault="00060328" w:rsidP="00060328">
      <w:pPr>
        <w:spacing w:after="0" w:line="240" w:lineRule="auto"/>
        <w:rPr>
          <w:rFonts w:ascii="Courier New" w:eastAsia="Times New Roman" w:hAnsi="Courier New" w:cs="Courier New"/>
          <w:sz w:val="20"/>
          <w:szCs w:val="24"/>
          <w:lang w:eastAsia="uk-UA"/>
        </w:rPr>
      </w:pPr>
      <w:r w:rsidRPr="00060328">
        <w:rPr>
          <w:rFonts w:ascii="Courier New" w:eastAsia="Times New Roman" w:hAnsi="Courier New" w:cs="Courier New"/>
          <w:sz w:val="20"/>
          <w:szCs w:val="24"/>
          <w:lang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060328" w:rsidRPr="00060328" w:rsidRDefault="00060328" w:rsidP="00060328">
      <w:pPr>
        <w:spacing w:after="0" w:line="240" w:lineRule="auto"/>
        <w:rPr>
          <w:rFonts w:ascii="Courier New" w:eastAsia="Times New Roman" w:hAnsi="Courier New" w:cs="Courier New"/>
          <w:sz w:val="20"/>
          <w:szCs w:val="24"/>
          <w:lang w:eastAsia="uk-UA"/>
        </w:rPr>
      </w:pP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p>
    <w:p w:rsidR="00060328" w:rsidRPr="00060328" w:rsidRDefault="00060328" w:rsidP="00060328">
      <w:pPr>
        <w:spacing w:after="0" w:line="240" w:lineRule="auto"/>
        <w:rPr>
          <w:rFonts w:ascii="Courier New" w:eastAsia="Times New Roman" w:hAnsi="Courier New" w:cs="Courier New"/>
          <w:sz w:val="20"/>
          <w:szCs w:val="24"/>
          <w:lang w:eastAsia="uk-UA"/>
        </w:rPr>
      </w:pPr>
      <w:r w:rsidRPr="00060328">
        <w:rPr>
          <w:rFonts w:ascii="Courier New" w:eastAsia="Times New Roman" w:hAnsi="Courier New" w:cs="Courier New"/>
          <w:sz w:val="20"/>
          <w:szCs w:val="24"/>
          <w:lang w:eastAsia="uk-UA"/>
        </w:rPr>
        <w:t>На кінець звітного періоду Товариство не має укладених, але ще не виконаних договорів (контрактів).</w:t>
      </w:r>
    </w:p>
    <w:p w:rsidR="00060328" w:rsidRPr="00060328" w:rsidRDefault="00060328" w:rsidP="00060328">
      <w:pPr>
        <w:spacing w:after="0" w:line="240" w:lineRule="auto"/>
        <w:rPr>
          <w:rFonts w:ascii="Courier New" w:eastAsia="Times New Roman" w:hAnsi="Courier New" w:cs="Courier New"/>
          <w:sz w:val="20"/>
          <w:szCs w:val="24"/>
          <w:lang w:eastAsia="uk-UA"/>
        </w:rPr>
      </w:pP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p>
    <w:p w:rsidR="00060328" w:rsidRPr="00060328" w:rsidRDefault="00060328" w:rsidP="00060328">
      <w:pPr>
        <w:spacing w:after="0" w:line="240" w:lineRule="auto"/>
        <w:rPr>
          <w:rFonts w:ascii="Courier New" w:eastAsia="Times New Roman" w:hAnsi="Courier New" w:cs="Courier New"/>
          <w:sz w:val="20"/>
          <w:szCs w:val="24"/>
          <w:lang w:eastAsia="uk-UA"/>
        </w:rPr>
      </w:pPr>
      <w:r w:rsidRPr="00060328">
        <w:rPr>
          <w:rFonts w:ascii="Courier New" w:eastAsia="Times New Roman" w:hAnsi="Courier New" w:cs="Courier New"/>
          <w:sz w:val="20"/>
          <w:szCs w:val="24"/>
          <w:lang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Iстотними факторами, якi можуть вплинути на дiяльнiсть емiтента в майбутньому, є: 1. Різкий ріст курсу валют, девальвація гривні. 2. Високий темп інфляції. 3. Економічна криза. 4. Проведення бойових дій в країні та поширення зони збройного конфлікту. 5. Реформи уряду, направлені на розвиток підприємницької діяльності.</w:t>
      </w:r>
    </w:p>
    <w:p w:rsidR="00060328" w:rsidRPr="00060328" w:rsidRDefault="00060328" w:rsidP="00060328">
      <w:pPr>
        <w:spacing w:after="0" w:line="240" w:lineRule="auto"/>
        <w:rPr>
          <w:rFonts w:ascii="Courier New" w:eastAsia="Times New Roman" w:hAnsi="Courier New" w:cs="Courier New"/>
          <w:sz w:val="20"/>
          <w:szCs w:val="24"/>
          <w:lang w:eastAsia="uk-UA"/>
        </w:rPr>
      </w:pP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p>
    <w:p w:rsidR="00060328" w:rsidRPr="00060328" w:rsidRDefault="00060328" w:rsidP="00060328">
      <w:pPr>
        <w:spacing w:after="0" w:line="240" w:lineRule="auto"/>
        <w:rPr>
          <w:rFonts w:ascii="Courier New" w:eastAsia="Times New Roman" w:hAnsi="Courier New" w:cs="Courier New"/>
          <w:sz w:val="20"/>
          <w:szCs w:val="24"/>
          <w:lang w:eastAsia="uk-UA"/>
        </w:rPr>
      </w:pPr>
      <w:r w:rsidRPr="00060328">
        <w:rPr>
          <w:rFonts w:ascii="Courier New" w:eastAsia="Times New Roman" w:hAnsi="Courier New" w:cs="Courier New"/>
          <w:sz w:val="20"/>
          <w:szCs w:val="24"/>
          <w:lang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060328" w:rsidRPr="00060328" w:rsidRDefault="00060328" w:rsidP="00060328">
      <w:pPr>
        <w:spacing w:after="0" w:line="240" w:lineRule="auto"/>
        <w:rPr>
          <w:rFonts w:ascii="Courier New" w:eastAsia="Times New Roman" w:hAnsi="Courier New" w:cs="Courier New"/>
          <w:sz w:val="20"/>
          <w:szCs w:val="24"/>
          <w:lang w:eastAsia="uk-UA"/>
        </w:rPr>
      </w:pP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r w:rsidRPr="00060328">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060328" w:rsidRPr="00060328" w:rsidRDefault="00060328" w:rsidP="00060328">
      <w:pPr>
        <w:spacing w:after="0" w:line="240" w:lineRule="auto"/>
        <w:rPr>
          <w:rFonts w:ascii="Times New Roman" w:eastAsia="Times New Roman" w:hAnsi="Times New Roman" w:cs="Times New Roman"/>
          <w:b/>
          <w:sz w:val="24"/>
          <w:szCs w:val="24"/>
          <w:lang w:eastAsia="uk-UA"/>
        </w:rPr>
      </w:pPr>
    </w:p>
    <w:p w:rsidR="00060328" w:rsidRPr="00060328" w:rsidRDefault="00060328" w:rsidP="00060328">
      <w:pPr>
        <w:spacing w:after="0" w:line="240" w:lineRule="auto"/>
        <w:rPr>
          <w:rFonts w:ascii="Courier New" w:eastAsia="Times New Roman" w:hAnsi="Courier New" w:cs="Courier New"/>
          <w:sz w:val="20"/>
          <w:szCs w:val="24"/>
          <w:lang w:eastAsia="uk-UA"/>
        </w:rPr>
      </w:pPr>
      <w:r w:rsidRPr="00060328">
        <w:rPr>
          <w:rFonts w:ascii="Courier New" w:eastAsia="Times New Roman" w:hAnsi="Courier New" w:cs="Courier New"/>
          <w:sz w:val="20"/>
          <w:szCs w:val="24"/>
          <w:lang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060328" w:rsidRPr="00060328" w:rsidRDefault="00060328" w:rsidP="00060328">
      <w:pPr>
        <w:spacing w:after="0" w:line="240" w:lineRule="auto"/>
        <w:rPr>
          <w:rFonts w:ascii="Courier New" w:eastAsia="Times New Roman" w:hAnsi="Courier New" w:cs="Courier New"/>
          <w:sz w:val="20"/>
          <w:szCs w:val="24"/>
          <w:lang w:eastAsia="uk-UA"/>
        </w:rPr>
      </w:pPr>
    </w:p>
    <w:p w:rsidR="00060328" w:rsidRPr="00060328" w:rsidRDefault="00060328" w:rsidP="00060328">
      <w:pPr>
        <w:spacing w:after="0" w:line="240" w:lineRule="auto"/>
        <w:rPr>
          <w:rFonts w:ascii="Courier New" w:eastAsia="Times New Roman" w:hAnsi="Courier New" w:cs="Courier New"/>
          <w:sz w:val="20"/>
          <w:szCs w:val="24"/>
          <w:lang w:eastAsia="uk-UA"/>
        </w:rPr>
      </w:pPr>
    </w:p>
    <w:p w:rsidR="00060328" w:rsidRDefault="00060328">
      <w:pPr>
        <w:sectPr w:rsidR="00060328" w:rsidSect="00060328">
          <w:pgSz w:w="11906" w:h="16838"/>
          <w:pgMar w:top="363" w:right="567" w:bottom="363" w:left="1417" w:header="709" w:footer="709" w:gutter="0"/>
          <w:cols w:space="708"/>
          <w:docGrid w:linePitch="360"/>
        </w:sectPr>
      </w:pPr>
    </w:p>
    <w:p w:rsidR="00060328" w:rsidRPr="00060328" w:rsidRDefault="00060328" w:rsidP="00060328">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060328">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060328" w:rsidRPr="00060328" w:rsidRDefault="00060328" w:rsidP="00060328">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060328" w:rsidRPr="00060328" w:rsidTr="000A2848">
        <w:tc>
          <w:tcPr>
            <w:tcW w:w="2977"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ind w:left="180" w:hanging="180"/>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sz w:val="20"/>
                <w:szCs w:val="20"/>
                <w:lang w:eastAsia="uk-UA"/>
              </w:rPr>
              <w:t>Персональний склад</w:t>
            </w:r>
          </w:p>
        </w:tc>
      </w:tr>
      <w:tr w:rsidR="00060328" w:rsidRPr="00060328" w:rsidTr="000A2848">
        <w:tc>
          <w:tcPr>
            <w:tcW w:w="2977"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ind w:left="180" w:hanging="180"/>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Вищий орган управління - 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Акціонери Товариства, що є власниками голосуючих акцій (мають право голосу) та зареєструвалися для участі у загальних зборах.</w:t>
            </w:r>
          </w:p>
        </w:tc>
        <w:tc>
          <w:tcPr>
            <w:tcW w:w="7371"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Протягом останніх трьох років загальні збори акціонерів не скликалися та не проводилися.</w:t>
            </w:r>
          </w:p>
        </w:tc>
      </w:tr>
      <w:tr w:rsidR="00060328" w:rsidRPr="00060328" w:rsidTr="000A2848">
        <w:tc>
          <w:tcPr>
            <w:tcW w:w="2977"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ind w:left="180" w:hanging="180"/>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Голова Наглядової ради та 2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Голова Наглядової ради -Бондаренко Анатолій Михайлович, Член Наглядової ради - Калмиков Сергій Веніамінович, Член Наглядової ради - Калмиков Сергій Веніамінович.</w:t>
            </w:r>
          </w:p>
        </w:tc>
      </w:tr>
      <w:tr w:rsidR="00060328" w:rsidRPr="00060328" w:rsidTr="000A2848">
        <w:tc>
          <w:tcPr>
            <w:tcW w:w="2977"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ind w:left="180" w:hanging="180"/>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Скляр Юрій Петрович</w:t>
            </w:r>
          </w:p>
        </w:tc>
      </w:tr>
      <w:tr w:rsidR="00060328" w:rsidRPr="00060328" w:rsidTr="000A2848">
        <w:tc>
          <w:tcPr>
            <w:tcW w:w="2977"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ind w:left="180" w:hanging="180"/>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Ревізор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Ревізор не обраний</w:t>
            </w:r>
          </w:p>
        </w:tc>
      </w:tr>
    </w:tbl>
    <w:p w:rsidR="00060328" w:rsidRPr="00060328" w:rsidRDefault="00060328" w:rsidP="00060328">
      <w:pPr>
        <w:spacing w:after="0" w:line="240" w:lineRule="auto"/>
        <w:rPr>
          <w:rFonts w:ascii="Times New Roman" w:eastAsia="Times New Roman" w:hAnsi="Times New Roman" w:cs="Times New Roman"/>
          <w:sz w:val="24"/>
          <w:szCs w:val="24"/>
          <w:lang w:eastAsia="uk-UA"/>
        </w:rPr>
      </w:pPr>
    </w:p>
    <w:p w:rsidR="00060328" w:rsidRDefault="00060328">
      <w:pPr>
        <w:sectPr w:rsidR="00060328" w:rsidSect="00060328">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060328" w:rsidRPr="00060328" w:rsidTr="000A2848">
        <w:tc>
          <w:tcPr>
            <w:tcW w:w="9720" w:type="dxa"/>
            <w:tcMar>
              <w:top w:w="60" w:type="dxa"/>
              <w:left w:w="60" w:type="dxa"/>
              <w:bottom w:w="60" w:type="dxa"/>
              <w:right w:w="60" w:type="dxa"/>
            </w:tcMar>
            <w:vAlign w:val="center"/>
          </w:tcPr>
          <w:p w:rsidR="00060328" w:rsidRPr="00060328" w:rsidRDefault="00060328" w:rsidP="00060328">
            <w:pPr>
              <w:spacing w:after="0" w:line="240" w:lineRule="auto"/>
              <w:ind w:left="-210"/>
              <w:jc w:val="center"/>
              <w:rPr>
                <w:rFonts w:ascii="Times New Roman" w:eastAsia="Times New Roman" w:hAnsi="Times New Roman" w:cs="Times New Roman"/>
                <w:b/>
                <w:bCs/>
                <w:sz w:val="28"/>
                <w:szCs w:val="28"/>
                <w:lang w:eastAsia="uk-UA"/>
              </w:rPr>
            </w:pPr>
            <w:r w:rsidRPr="00060328">
              <w:rPr>
                <w:rFonts w:ascii="Times New Roman" w:eastAsia="Times New Roman" w:hAnsi="Times New Roman" w:cs="Times New Roman"/>
                <w:b/>
                <w:color w:val="000000"/>
                <w:sz w:val="28"/>
                <w:szCs w:val="28"/>
                <w:lang w:val="en-US" w:eastAsia="uk-UA"/>
              </w:rPr>
              <w:lastRenderedPageBreak/>
              <w:t>V</w:t>
            </w:r>
            <w:r w:rsidRPr="00060328">
              <w:rPr>
                <w:rFonts w:ascii="Times New Roman" w:eastAsia="Times New Roman" w:hAnsi="Times New Roman" w:cs="Times New Roman"/>
                <w:b/>
                <w:color w:val="000000"/>
                <w:sz w:val="28"/>
                <w:szCs w:val="28"/>
                <w:lang w:eastAsia="uk-UA"/>
              </w:rPr>
              <w:t>. Інформація про посадових осіб емітента</w:t>
            </w:r>
          </w:p>
        </w:tc>
      </w:tr>
      <w:tr w:rsidR="00060328" w:rsidRPr="00060328" w:rsidTr="000A2848">
        <w:tc>
          <w:tcPr>
            <w:tcW w:w="9720" w:type="dxa"/>
            <w:tcMar>
              <w:top w:w="60" w:type="dxa"/>
              <w:left w:w="60" w:type="dxa"/>
              <w:bottom w:w="60" w:type="dxa"/>
              <w:right w:w="60" w:type="dxa"/>
            </w:tcMar>
          </w:tcPr>
          <w:p w:rsidR="00060328" w:rsidRPr="00060328" w:rsidRDefault="00060328" w:rsidP="00060328">
            <w:pPr>
              <w:spacing w:after="0" w:line="240" w:lineRule="auto"/>
              <w:rPr>
                <w:rFonts w:ascii="Times New Roman" w:eastAsia="Times New Roman" w:hAnsi="Times New Roman" w:cs="Times New Roman"/>
                <w:sz w:val="24"/>
                <w:szCs w:val="24"/>
                <w:lang w:eastAsia="uk-UA"/>
              </w:rPr>
            </w:pPr>
            <w:r w:rsidRPr="00060328">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060328" w:rsidRPr="00060328" w:rsidRDefault="00060328" w:rsidP="00060328">
      <w:pPr>
        <w:spacing w:after="0" w:line="240" w:lineRule="auto"/>
        <w:rPr>
          <w:rFonts w:ascii="Times New Roman" w:eastAsia="Times New Roman" w:hAnsi="Times New Roman" w:cs="Times New Roman"/>
          <w:vanish/>
          <w:color w:val="000000"/>
          <w:sz w:val="24"/>
          <w:szCs w:val="24"/>
          <w:lang w:eastAsia="uk-UA"/>
        </w:rPr>
      </w:pPr>
    </w:p>
    <w:p w:rsidR="00060328" w:rsidRPr="00060328" w:rsidRDefault="00060328" w:rsidP="00060328">
      <w:pPr>
        <w:spacing w:after="0" w:line="240" w:lineRule="auto"/>
        <w:rPr>
          <w:rFonts w:ascii="Times New Roman" w:eastAsia="Times New Roman" w:hAnsi="Times New Roman" w:cs="Times New Roman"/>
          <w:vanish/>
          <w:color w:val="000000"/>
          <w:sz w:val="24"/>
          <w:szCs w:val="24"/>
          <w:lang w:eastAsia="uk-UA"/>
        </w:rPr>
      </w:pPr>
    </w:p>
    <w:p w:rsidR="00060328" w:rsidRPr="00060328" w:rsidRDefault="00060328" w:rsidP="00060328">
      <w:pPr>
        <w:spacing w:after="0" w:line="240" w:lineRule="auto"/>
        <w:rPr>
          <w:rFonts w:ascii="Times New Roman" w:eastAsia="Times New Roman" w:hAnsi="Times New Roman" w:cs="Times New Roman"/>
          <w:sz w:val="24"/>
          <w:szCs w:val="24"/>
          <w:lang w:eastAsia="uk-UA"/>
        </w:rPr>
      </w:pPr>
    </w:p>
    <w:p w:rsidR="00060328" w:rsidRPr="00060328" w:rsidRDefault="00060328" w:rsidP="00060328">
      <w:pPr>
        <w:spacing w:after="0" w:line="240" w:lineRule="auto"/>
        <w:rPr>
          <w:rFonts w:ascii="Times New Roman" w:eastAsia="Times New Roman" w:hAnsi="Times New Roman" w:cs="Times New Roman"/>
          <w:sz w:val="24"/>
          <w:szCs w:val="24"/>
          <w:lang w:eastAsia="uk-UA"/>
        </w:rPr>
      </w:pPr>
    </w:p>
    <w:tbl>
      <w:tblPr>
        <w:tblW w:w="0" w:type="auto"/>
        <w:tblLayout w:type="fixed"/>
        <w:tblLook w:val="0000"/>
      </w:tblPr>
      <w:tblGrid>
        <w:gridCol w:w="3968"/>
        <w:gridCol w:w="5669"/>
      </w:tblGrid>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1) Посада</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Директор</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Скляр Юрій Петрович</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 xml:space="preserve"> </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1958</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5) Освіта**</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вища</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43</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ТОВ "Модерн-ХХІ"</w:t>
            </w:r>
          </w:p>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33478156</w:t>
            </w:r>
          </w:p>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заступник директора з виробництва</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06.09.2006 безстроково</w:t>
            </w:r>
          </w:p>
        </w:tc>
      </w:tr>
    </w:tbl>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9) Опис    Розмір виплаченої винагороди за 2019 рік 30000 грн.. В натуральній формі винагорода за 2019 рік не виплачувалась. Непогашених судимостей за корисливi та посадовi злочини не має. Загальний стаж роботи становить 43 роки. Посади, які особа займала протягом останніх п'яти років: заступник директора з виробництва, директор. Обіймає помаду заступника директора з виробництва на ТОВ "Модерн-ХХІ", 33478156, місцезнаходження: 61023, Харківська обл., місто Харків, ВУЛИЦЯ ВЕСНІНА, будинок 5.</w:t>
      </w:r>
    </w:p>
    <w:p w:rsidR="00060328" w:rsidRPr="00060328" w:rsidRDefault="00060328" w:rsidP="00060328">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1) Посада</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Голова Наглядової ради (акціонер)</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Бондаренко Анатолій Михайлович</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 xml:space="preserve"> </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1965</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5) Освіта**</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вища</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31</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ТОВ "Харківський інститут бізнесу і менеджменту"</w:t>
            </w:r>
          </w:p>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21199558</w:t>
            </w:r>
          </w:p>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викладач</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06.09.2006 3 років</w:t>
            </w:r>
          </w:p>
        </w:tc>
      </w:tr>
    </w:tbl>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9) Опис    Винагорода, в тому числі в натуральній формі винагорода за 2019 рік не виплачувалась. Член Наглядової ради є акціонером.Непогашених судимостей за корисливi та посадовi злочини не має. Загальний стаж роботи становить 31 рік. Посади, які особа займала протягом останніх п'яти років: викладач, голова наглядової ради. Посади на будь-яких інших підприємствах не обіймає.</w:t>
      </w:r>
    </w:p>
    <w:p w:rsidR="00060328" w:rsidRPr="00060328" w:rsidRDefault="00060328" w:rsidP="00060328">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1) Посада</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Член Наглядової ради</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Калмиков Сергій Веніамінович</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 xml:space="preserve"> </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1965</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5) Освіта**</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вища</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31</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ТОВ "Модерн-ХХІ"</w:t>
            </w:r>
          </w:p>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33478156</w:t>
            </w:r>
          </w:p>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директор</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06.09.2006 3 років</w:t>
            </w:r>
          </w:p>
        </w:tc>
      </w:tr>
    </w:tbl>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9) Опис    Винагорода, в тому числі в натуральній формі винагорода за 2019 рік не виплачувалась. Член Наглядової ради не є акціонером, представником акціонера або незалежним директором. Останнє переобрання членів Наглядової ради відбувалось 06.09.2006 році, тому повноваження членів наглядової ради припинені, крім повноважень з підготовки, скликання і проведення загальних зборів. Відповідно до п.1 ст. 53 ЗУ "Про акціонерні товариства", Члени наглядової ради акціонерного товариства обираються акціонерами під час проведення загальних зборів товариства на строк не більший ніж три роки. Протягом останніх трьох років загальні збори акціонерів не скликалися та не проводилися.Непогашених судимостей за корисливi та посадовi злочини не має. Загальний стаж роботи становить 31 рік. Посади, які особа займала протягом останніх п'яти років: директор, Член Наглядової ради. Посадова особа обіймає посаду Директора на ТОВ "ЕЛ-ВИН", 41760755, місцезнаходження: 61003, Харківська обл., місто Харків, ВУЛИЦЯ КОРОЛЕНКО, будинок 25, офіс 18.</w:t>
      </w:r>
    </w:p>
    <w:p w:rsidR="00060328" w:rsidRPr="00060328" w:rsidRDefault="00060328" w:rsidP="00060328">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1) Посада</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Член Наглядової ради (акціонер)</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Латкін Віктор Генріхович</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 xml:space="preserve"> </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1963</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5) Освіта**</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вища</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34</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ТОВ "СТРО-М"</w:t>
            </w:r>
          </w:p>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35701283</w:t>
            </w:r>
          </w:p>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директор</w:t>
            </w:r>
          </w:p>
        </w:tc>
      </w:tr>
      <w:tr w:rsidR="00060328" w:rsidRPr="00060328" w:rsidTr="000A2848">
        <w:tblPrEx>
          <w:tblCellMar>
            <w:top w:w="0" w:type="dxa"/>
            <w:bottom w:w="0" w:type="dxa"/>
          </w:tblCellMar>
        </w:tblPrEx>
        <w:tc>
          <w:tcPr>
            <w:tcW w:w="3968" w:type="dxa"/>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060328" w:rsidRPr="00060328" w:rsidRDefault="00060328" w:rsidP="00060328">
            <w:pPr>
              <w:spacing w:after="0" w:line="240" w:lineRule="auto"/>
              <w:rPr>
                <w:rFonts w:ascii="Times New Roman" w:eastAsia="Times New Roman" w:hAnsi="Times New Roman" w:cs="Times New Roman"/>
                <w:sz w:val="20"/>
                <w:szCs w:val="24"/>
                <w:lang w:eastAsia="uk-UA"/>
              </w:rPr>
            </w:pPr>
            <w:r w:rsidRPr="00060328">
              <w:rPr>
                <w:rFonts w:ascii="Times New Roman" w:eastAsia="Times New Roman" w:hAnsi="Times New Roman" w:cs="Times New Roman"/>
                <w:sz w:val="20"/>
                <w:szCs w:val="24"/>
                <w:lang w:eastAsia="uk-UA"/>
              </w:rPr>
              <w:t>06.09.2006 3 років</w:t>
            </w:r>
          </w:p>
        </w:tc>
      </w:tr>
    </w:tbl>
    <w:p w:rsidR="00060328" w:rsidRPr="00060328" w:rsidRDefault="00060328" w:rsidP="00060328">
      <w:pPr>
        <w:spacing w:after="0" w:line="240" w:lineRule="auto"/>
        <w:rPr>
          <w:rFonts w:ascii="Times New Roman" w:eastAsia="Times New Roman" w:hAnsi="Times New Roman" w:cs="Times New Roman"/>
          <w:b/>
          <w:sz w:val="20"/>
          <w:szCs w:val="24"/>
          <w:lang w:eastAsia="uk-UA"/>
        </w:rPr>
      </w:pPr>
      <w:r w:rsidRPr="00060328">
        <w:rPr>
          <w:rFonts w:ascii="Times New Roman" w:eastAsia="Times New Roman" w:hAnsi="Times New Roman" w:cs="Times New Roman"/>
          <w:b/>
          <w:sz w:val="20"/>
          <w:szCs w:val="24"/>
          <w:lang w:eastAsia="uk-UA"/>
        </w:rPr>
        <w:t>9) Опис    Винагорода, в тому числі в натуральній формі винагорода за 2019 рік не виплачувалась. Член Наглядової ради є акціонером.Непогашених судимостей за корисливi та посадовi злочини не має. Загальний стаж роботи становить 34 роки. Посади, які особа займала протягом останніх п'яти років: директор, член наглядової ради, викладач. Посади на будь-яких інших підприємствах не обіймає.</w:t>
      </w:r>
    </w:p>
    <w:p w:rsidR="00060328" w:rsidRPr="00060328" w:rsidRDefault="00060328" w:rsidP="00060328">
      <w:pPr>
        <w:spacing w:after="0" w:line="240" w:lineRule="auto"/>
        <w:rPr>
          <w:rFonts w:ascii="Times New Roman" w:eastAsia="Times New Roman" w:hAnsi="Times New Roman" w:cs="Times New Roman"/>
          <w:b/>
          <w:sz w:val="20"/>
          <w:szCs w:val="24"/>
          <w:lang w:eastAsia="uk-UA"/>
        </w:rPr>
      </w:pPr>
    </w:p>
    <w:p w:rsidR="00060328" w:rsidRPr="00060328" w:rsidRDefault="00060328" w:rsidP="00060328">
      <w:pPr>
        <w:spacing w:after="0" w:line="240" w:lineRule="auto"/>
        <w:rPr>
          <w:rFonts w:ascii="Times New Roman" w:eastAsia="Times New Roman" w:hAnsi="Times New Roman" w:cs="Times New Roman"/>
          <w:sz w:val="20"/>
          <w:szCs w:val="24"/>
          <w:lang w:eastAsia="uk-UA"/>
        </w:rPr>
      </w:pPr>
    </w:p>
    <w:p w:rsidR="00060328" w:rsidRDefault="00060328">
      <w:pPr>
        <w:sectPr w:rsidR="00060328" w:rsidSect="00060328">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060328" w:rsidRPr="00060328" w:rsidTr="000A2848">
        <w:trPr>
          <w:trHeight w:val="463"/>
        </w:trPr>
        <w:tc>
          <w:tcPr>
            <w:tcW w:w="15480" w:type="dxa"/>
            <w:tcMar>
              <w:top w:w="60" w:type="dxa"/>
              <w:left w:w="60" w:type="dxa"/>
              <w:bottom w:w="60" w:type="dxa"/>
              <w:right w:w="60" w:type="dxa"/>
            </w:tcMar>
            <w:vAlign w:val="center"/>
          </w:tcPr>
          <w:p w:rsidR="00060328" w:rsidRPr="00060328" w:rsidRDefault="00060328" w:rsidP="00060328">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060328">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060328" w:rsidRPr="00060328" w:rsidRDefault="00060328" w:rsidP="00060328">
            <w:pPr>
              <w:spacing w:after="0" w:line="240" w:lineRule="auto"/>
              <w:rPr>
                <w:rFonts w:ascii="Times New Roman" w:eastAsia="Times New Roman" w:hAnsi="Times New Roman" w:cs="Times New Roman"/>
                <w:b/>
                <w:bCs/>
                <w:sz w:val="24"/>
                <w:szCs w:val="24"/>
                <w:lang w:val="ru-RU" w:eastAsia="uk-UA"/>
              </w:rPr>
            </w:pPr>
          </w:p>
        </w:tc>
      </w:tr>
    </w:tbl>
    <w:p w:rsidR="00060328" w:rsidRPr="00060328" w:rsidRDefault="00060328" w:rsidP="00060328">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2192"/>
        <w:gridCol w:w="2551"/>
        <w:gridCol w:w="2268"/>
        <w:gridCol w:w="2127"/>
        <w:gridCol w:w="1980"/>
        <w:gridCol w:w="2156"/>
        <w:gridCol w:w="2142"/>
      </w:tblGrid>
      <w:tr w:rsidR="00060328" w:rsidRPr="00060328" w:rsidTr="000A2848">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Прізвище, ім'я, по батькові фізичної особи або повне найменування юридичної особи</w:t>
            </w:r>
            <w:bookmarkStart w:id="1" w:name="10109"/>
            <w:bookmarkEnd w:id="1"/>
          </w:p>
          <w:p w:rsidR="00060328" w:rsidRPr="00060328" w:rsidRDefault="00060328" w:rsidP="00060328">
            <w:pPr>
              <w:spacing w:after="0" w:line="240" w:lineRule="auto"/>
              <w:ind w:left="300" w:hanging="300"/>
              <w:jc w:val="center"/>
              <w:rPr>
                <w:rFonts w:ascii="Times New Roman" w:eastAsia="Times New Roman" w:hAnsi="Times New Roman" w:cs="Times New Roman"/>
                <w:b/>
                <w:bCs/>
                <w:sz w:val="20"/>
                <w:szCs w:val="20"/>
                <w:lang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color w:val="000000"/>
                <w:sz w:val="20"/>
                <w:lang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Кількість за видами акцій</w:t>
            </w:r>
          </w:p>
        </w:tc>
      </w:tr>
      <w:tr w:rsidR="00060328" w:rsidRPr="00060328" w:rsidTr="000A2848">
        <w:tc>
          <w:tcPr>
            <w:tcW w:w="2192" w:type="dxa"/>
            <w:vMerge/>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прості іменні</w:t>
            </w:r>
          </w:p>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ind w:left="-243"/>
              <w:jc w:val="center"/>
              <w:rPr>
                <w:rFonts w:ascii="Times New Roman" w:eastAsia="Times New Roman" w:hAnsi="Times New Roman" w:cs="Times New Roman"/>
                <w:b/>
                <w:bCs/>
                <w:sz w:val="20"/>
                <w:szCs w:val="20"/>
                <w:lang w:val="en-US" w:eastAsia="uk-UA"/>
              </w:rPr>
            </w:pPr>
            <w:r w:rsidRPr="00060328">
              <w:rPr>
                <w:rFonts w:ascii="Times New Roman" w:eastAsia="Times New Roman" w:hAnsi="Times New Roman" w:cs="Times New Roman"/>
                <w:b/>
                <w:bCs/>
                <w:sz w:val="20"/>
                <w:szCs w:val="20"/>
                <w:lang w:val="en-US" w:eastAsia="uk-UA"/>
              </w:rPr>
              <w:t xml:space="preserve">  </w:t>
            </w:r>
            <w:r w:rsidRPr="00060328">
              <w:rPr>
                <w:rFonts w:ascii="Times New Roman" w:eastAsia="Times New Roman" w:hAnsi="Times New Roman" w:cs="Times New Roman"/>
                <w:b/>
                <w:bCs/>
                <w:sz w:val="20"/>
                <w:szCs w:val="20"/>
                <w:lang w:eastAsia="uk-UA"/>
              </w:rPr>
              <w:t>Привілейовані</w:t>
            </w:r>
          </w:p>
          <w:p w:rsidR="00060328" w:rsidRPr="00060328" w:rsidRDefault="00060328" w:rsidP="00060328">
            <w:pPr>
              <w:spacing w:after="0" w:line="240" w:lineRule="auto"/>
              <w:ind w:left="-243"/>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іменні</w:t>
            </w:r>
          </w:p>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p>
        </w:tc>
      </w:tr>
      <w:tr w:rsidR="00060328" w:rsidRPr="00060328" w:rsidTr="000A2848">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val="en-US" w:eastAsia="uk-UA"/>
              </w:rPr>
            </w:pPr>
            <w:r w:rsidRPr="00060328">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val="en-US" w:eastAsia="uk-UA"/>
              </w:rPr>
            </w:pPr>
            <w:r w:rsidRPr="00060328">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val="en-US" w:eastAsia="uk-UA"/>
              </w:rPr>
            </w:pPr>
            <w:r w:rsidRPr="00060328">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val="en-US" w:eastAsia="uk-UA"/>
              </w:rPr>
            </w:pPr>
            <w:r w:rsidRPr="00060328">
              <w:rPr>
                <w:rFonts w:ascii="Times New Roman" w:eastAsia="Times New Roman" w:hAnsi="Times New Roman" w:cs="Times New Roman"/>
                <w:b/>
                <w:bCs/>
                <w:sz w:val="20"/>
                <w:szCs w:val="20"/>
                <w:lang w:val="en-US" w:eastAsia="uk-UA"/>
              </w:rPr>
              <w:t>7</w:t>
            </w:r>
          </w:p>
        </w:tc>
      </w:tr>
      <w:tr w:rsidR="00060328" w:rsidRPr="00060328" w:rsidTr="000A2848">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Скляр Юрій Петрович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0</w:t>
            </w:r>
          </w:p>
        </w:tc>
      </w:tr>
      <w:tr w:rsidR="00060328" w:rsidRPr="00060328" w:rsidTr="000A2848">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Бондаренко Анатолій Михайлович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0.00024046612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0</w:t>
            </w:r>
          </w:p>
        </w:tc>
      </w:tr>
      <w:tr w:rsidR="00060328" w:rsidRPr="00060328" w:rsidTr="000A2848">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Калмиков Сергій Веніамінович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0</w:t>
            </w:r>
          </w:p>
        </w:tc>
      </w:tr>
      <w:tr w:rsidR="00060328" w:rsidRPr="00060328" w:rsidTr="000A2848">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Латкін Віктор Генріхович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0.00024046612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0</w:t>
            </w:r>
          </w:p>
        </w:tc>
      </w:tr>
      <w:tr w:rsidR="00060328" w:rsidRPr="00060328" w:rsidTr="000A2848">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60328" w:rsidRPr="00060328" w:rsidRDefault="00060328" w:rsidP="00060328">
            <w:pPr>
              <w:spacing w:after="0" w:line="240" w:lineRule="auto"/>
              <w:jc w:val="right"/>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val="en-US" w:eastAsia="uk-UA"/>
              </w:rPr>
            </w:pPr>
            <w:r w:rsidRPr="00060328">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val="en-US" w:eastAsia="uk-UA"/>
              </w:rPr>
            </w:pPr>
            <w:r w:rsidRPr="00060328">
              <w:rPr>
                <w:rFonts w:ascii="Times New Roman" w:eastAsia="Times New Roman" w:hAnsi="Times New Roman" w:cs="Times New Roman"/>
                <w:b/>
                <w:bCs/>
                <w:sz w:val="20"/>
                <w:szCs w:val="20"/>
                <w:lang w:val="en-US" w:eastAsia="uk-UA"/>
              </w:rPr>
              <w:t>0.00048093224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val="en-US" w:eastAsia="uk-UA"/>
              </w:rPr>
            </w:pPr>
            <w:r w:rsidRPr="00060328">
              <w:rPr>
                <w:rFonts w:ascii="Times New Roman" w:eastAsia="Times New Roman" w:hAnsi="Times New Roman" w:cs="Times New Roman"/>
                <w:b/>
                <w:bCs/>
                <w:sz w:val="20"/>
                <w:szCs w:val="20"/>
                <w:lang w:val="en-US" w:eastAsia="uk-UA"/>
              </w:rPr>
              <w:t>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val="en-US" w:eastAsia="uk-UA"/>
              </w:rPr>
            </w:pPr>
            <w:r w:rsidRPr="00060328">
              <w:rPr>
                <w:rFonts w:ascii="Times New Roman" w:eastAsia="Times New Roman" w:hAnsi="Times New Roman" w:cs="Times New Roman"/>
                <w:b/>
                <w:bCs/>
                <w:sz w:val="20"/>
                <w:szCs w:val="20"/>
                <w:lang w:val="en-US" w:eastAsia="uk-UA"/>
              </w:rPr>
              <w:t>0</w:t>
            </w:r>
          </w:p>
        </w:tc>
      </w:tr>
    </w:tbl>
    <w:p w:rsidR="00060328" w:rsidRPr="00060328" w:rsidRDefault="00060328" w:rsidP="00060328">
      <w:pPr>
        <w:spacing w:after="0" w:line="240" w:lineRule="auto"/>
        <w:rPr>
          <w:rFonts w:ascii="Times New Roman" w:eastAsia="Times New Roman" w:hAnsi="Times New Roman" w:cs="Times New Roman"/>
          <w:sz w:val="24"/>
          <w:szCs w:val="24"/>
          <w:lang w:val="en-US" w:eastAsia="uk-UA"/>
        </w:rPr>
      </w:pPr>
    </w:p>
    <w:p w:rsidR="00060328" w:rsidRDefault="00060328">
      <w:pPr>
        <w:sectPr w:rsidR="00060328" w:rsidSect="00060328">
          <w:pgSz w:w="16838" w:h="11906" w:orient="landscape"/>
          <w:pgMar w:top="1417" w:right="363" w:bottom="850" w:left="363" w:header="709" w:footer="709" w:gutter="0"/>
          <w:cols w:space="708"/>
          <w:docGrid w:linePitch="360"/>
        </w:sectPr>
      </w:pPr>
    </w:p>
    <w:p w:rsidR="00060328" w:rsidRPr="00060328" w:rsidRDefault="00060328" w:rsidP="00060328">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060328">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60328">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 Основними цiлями Товариства є : зберегти iснуючi можливостi  та репутацiю надiйного постачальника послуг зі здавання в оренду нежитлових приміщень; полiпшити споживчi характеристики своїх послуг; зберегти колектив та його традицiї.</w:t>
      </w:r>
    </w:p>
    <w:p w:rsidR="00060328" w:rsidRDefault="00060328">
      <w:pPr>
        <w:sectPr w:rsidR="00060328" w:rsidSect="00060328">
          <w:pgSz w:w="11906" w:h="16838"/>
          <w:pgMar w:top="363" w:right="567" w:bottom="363" w:left="1417" w:header="709" w:footer="709" w:gutter="0"/>
          <w:cols w:space="708"/>
          <w:docGrid w:linePitch="360"/>
        </w:sectPr>
      </w:pPr>
    </w:p>
    <w:p w:rsidR="00060328" w:rsidRPr="00060328" w:rsidRDefault="00060328" w:rsidP="0006032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60328">
        <w:rPr>
          <w:rFonts w:ascii="Times New Roman" w:eastAsia="Times New Roman" w:hAnsi="Times New Roman" w:cs="Times New Roman"/>
          <w:b/>
          <w:color w:val="000000"/>
          <w:sz w:val="28"/>
          <w:szCs w:val="28"/>
          <w:lang w:eastAsia="ru-RU"/>
        </w:rPr>
        <w:t>2. Інформація про розвиток емітента.</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Фінансово - господарські показники діяльності Товариства мали позитивну теденцію в порівнянні з минулим роком. У 2019 році фахівцями підприємства проводилися дії спрямовані на впровадження нових видiв продукції, з урахуванням потреб ринку, поліпшення якості продукції, ресурсозбереження та скорочення витрат для досягнення найкращих результатів діяльності.</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На підприємстві функціонують внутрішні функціональні системи контролю впровадження програм оптимізації виробництва, ресурсозбереження, зниження витрат, з проведенням комплексного аналізу отриманого фактичного економічного ефекту.</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p>
    <w:p w:rsidR="00060328" w:rsidRDefault="00060328">
      <w:pPr>
        <w:sectPr w:rsidR="00060328" w:rsidSect="00060328">
          <w:pgSz w:w="11906" w:h="16838"/>
          <w:pgMar w:top="363" w:right="567" w:bottom="363" w:left="1417" w:header="709" w:footer="709" w:gutter="0"/>
          <w:cols w:space="708"/>
          <w:docGrid w:linePitch="360"/>
        </w:sectPr>
      </w:pPr>
    </w:p>
    <w:p w:rsidR="00060328" w:rsidRPr="00060328" w:rsidRDefault="00060328" w:rsidP="0006032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060328">
        <w:rPr>
          <w:rFonts w:ascii="Times New Roman" w:eastAsia="Times New Roman" w:hAnsi="Times New Roman" w:cs="Times New Roman"/>
          <w:b/>
          <w:color w:val="000000"/>
          <w:sz w:val="28"/>
          <w:szCs w:val="24"/>
          <w:lang w:eastAsia="ru-RU"/>
        </w:rPr>
        <w:t xml:space="preserve">3. </w:t>
      </w:r>
      <w:r w:rsidRPr="00060328">
        <w:rPr>
          <w:rFonts w:ascii="Times New Roman" w:eastAsia="Times New Roman" w:hAnsi="Times New Roman" w:cs="Times New Roman"/>
          <w:b/>
          <w:color w:val="000000"/>
          <w:sz w:val="28"/>
          <w:szCs w:val="28"/>
          <w:lang w:val="ru-RU" w:eastAsia="ru-RU"/>
        </w:rPr>
        <w:t>Інформація</w:t>
      </w:r>
      <w:r w:rsidRPr="00060328">
        <w:rPr>
          <w:rFonts w:ascii="Times New Roman" w:eastAsia="Times New Roman" w:hAnsi="Times New Roman" w:cs="Times New Roman"/>
          <w:b/>
          <w:color w:val="000000"/>
          <w:sz w:val="28"/>
          <w:szCs w:val="28"/>
          <w:lang w:val="en-US" w:eastAsia="ru-RU"/>
        </w:rPr>
        <w:t xml:space="preserve"> </w:t>
      </w:r>
      <w:r w:rsidRPr="00060328">
        <w:rPr>
          <w:rFonts w:ascii="Times New Roman" w:eastAsia="Times New Roman" w:hAnsi="Times New Roman" w:cs="Times New Roman"/>
          <w:b/>
          <w:color w:val="000000"/>
          <w:sz w:val="28"/>
          <w:szCs w:val="28"/>
          <w:lang w:val="ru-RU" w:eastAsia="ru-RU"/>
        </w:rPr>
        <w:t>про</w:t>
      </w:r>
      <w:r w:rsidRPr="00060328">
        <w:rPr>
          <w:rFonts w:ascii="Times New Roman" w:eastAsia="Times New Roman" w:hAnsi="Times New Roman" w:cs="Times New Roman"/>
          <w:b/>
          <w:color w:val="000000"/>
          <w:sz w:val="28"/>
          <w:szCs w:val="28"/>
          <w:lang w:val="en-US" w:eastAsia="ru-RU"/>
        </w:rPr>
        <w:t xml:space="preserve"> </w:t>
      </w:r>
      <w:r w:rsidRPr="00060328">
        <w:rPr>
          <w:rFonts w:ascii="Times New Roman" w:eastAsia="Times New Roman" w:hAnsi="Times New Roman" w:cs="Times New Roman"/>
          <w:b/>
          <w:color w:val="000000"/>
          <w:sz w:val="28"/>
          <w:szCs w:val="28"/>
          <w:lang w:val="ru-RU" w:eastAsia="ru-RU"/>
        </w:rPr>
        <w:t>укладення</w:t>
      </w:r>
      <w:r w:rsidRPr="00060328">
        <w:rPr>
          <w:rFonts w:ascii="Times New Roman" w:eastAsia="Times New Roman" w:hAnsi="Times New Roman" w:cs="Times New Roman"/>
          <w:b/>
          <w:color w:val="000000"/>
          <w:sz w:val="28"/>
          <w:szCs w:val="28"/>
          <w:lang w:val="en-US" w:eastAsia="ru-RU"/>
        </w:rPr>
        <w:t xml:space="preserve"> </w:t>
      </w:r>
      <w:r w:rsidRPr="00060328">
        <w:rPr>
          <w:rFonts w:ascii="Times New Roman" w:eastAsia="Times New Roman" w:hAnsi="Times New Roman" w:cs="Times New Roman"/>
          <w:b/>
          <w:color w:val="000000"/>
          <w:sz w:val="28"/>
          <w:szCs w:val="28"/>
          <w:lang w:val="ru-RU" w:eastAsia="ru-RU"/>
        </w:rPr>
        <w:t>деривативів</w:t>
      </w:r>
      <w:r w:rsidRPr="00060328">
        <w:rPr>
          <w:rFonts w:ascii="Times New Roman" w:eastAsia="Times New Roman" w:hAnsi="Times New Roman" w:cs="Times New Roman"/>
          <w:b/>
          <w:color w:val="000000"/>
          <w:sz w:val="28"/>
          <w:szCs w:val="28"/>
          <w:lang w:val="en-US" w:eastAsia="ru-RU"/>
        </w:rPr>
        <w:t xml:space="preserve"> </w:t>
      </w:r>
      <w:r w:rsidRPr="00060328">
        <w:rPr>
          <w:rFonts w:ascii="Times New Roman" w:eastAsia="Times New Roman" w:hAnsi="Times New Roman" w:cs="Times New Roman"/>
          <w:b/>
          <w:color w:val="000000"/>
          <w:sz w:val="28"/>
          <w:szCs w:val="28"/>
          <w:lang w:val="ru-RU" w:eastAsia="ru-RU"/>
        </w:rPr>
        <w:t>або</w:t>
      </w:r>
      <w:r w:rsidRPr="00060328">
        <w:rPr>
          <w:rFonts w:ascii="Times New Roman" w:eastAsia="Times New Roman" w:hAnsi="Times New Roman" w:cs="Times New Roman"/>
          <w:b/>
          <w:color w:val="000000"/>
          <w:sz w:val="28"/>
          <w:szCs w:val="28"/>
          <w:lang w:val="en-US" w:eastAsia="ru-RU"/>
        </w:rPr>
        <w:t xml:space="preserve"> </w:t>
      </w:r>
      <w:r w:rsidRPr="00060328">
        <w:rPr>
          <w:rFonts w:ascii="Times New Roman" w:eastAsia="Times New Roman" w:hAnsi="Times New Roman" w:cs="Times New Roman"/>
          <w:b/>
          <w:color w:val="000000"/>
          <w:sz w:val="28"/>
          <w:szCs w:val="28"/>
          <w:lang w:val="ru-RU" w:eastAsia="ru-RU"/>
        </w:rPr>
        <w:t>вчинення</w:t>
      </w:r>
      <w:r w:rsidRPr="00060328">
        <w:rPr>
          <w:rFonts w:ascii="Times New Roman" w:eastAsia="Times New Roman" w:hAnsi="Times New Roman" w:cs="Times New Roman"/>
          <w:b/>
          <w:color w:val="000000"/>
          <w:sz w:val="28"/>
          <w:szCs w:val="28"/>
          <w:lang w:val="en-US" w:eastAsia="ru-RU"/>
        </w:rPr>
        <w:t xml:space="preserve"> </w:t>
      </w:r>
      <w:r w:rsidRPr="00060328">
        <w:rPr>
          <w:rFonts w:ascii="Times New Roman" w:eastAsia="Times New Roman" w:hAnsi="Times New Roman" w:cs="Times New Roman"/>
          <w:b/>
          <w:color w:val="000000"/>
          <w:sz w:val="28"/>
          <w:szCs w:val="28"/>
          <w:lang w:val="ru-RU" w:eastAsia="ru-RU"/>
        </w:rPr>
        <w:t>правочинів</w:t>
      </w:r>
      <w:r w:rsidRPr="00060328">
        <w:rPr>
          <w:rFonts w:ascii="Times New Roman" w:eastAsia="Times New Roman" w:hAnsi="Times New Roman" w:cs="Times New Roman"/>
          <w:b/>
          <w:color w:val="000000"/>
          <w:sz w:val="28"/>
          <w:szCs w:val="28"/>
          <w:lang w:val="en-US" w:eastAsia="ru-RU"/>
        </w:rPr>
        <w:t xml:space="preserve"> </w:t>
      </w:r>
      <w:r w:rsidRPr="00060328">
        <w:rPr>
          <w:rFonts w:ascii="Times New Roman" w:eastAsia="Times New Roman" w:hAnsi="Times New Roman" w:cs="Times New Roman"/>
          <w:b/>
          <w:color w:val="000000"/>
          <w:sz w:val="28"/>
          <w:szCs w:val="28"/>
          <w:lang w:val="ru-RU" w:eastAsia="ru-RU"/>
        </w:rPr>
        <w:t>щодо</w:t>
      </w:r>
      <w:r w:rsidRPr="00060328">
        <w:rPr>
          <w:rFonts w:ascii="Times New Roman" w:eastAsia="Times New Roman" w:hAnsi="Times New Roman" w:cs="Times New Roman"/>
          <w:b/>
          <w:color w:val="000000"/>
          <w:sz w:val="28"/>
          <w:szCs w:val="28"/>
          <w:lang w:val="en-US" w:eastAsia="ru-RU"/>
        </w:rPr>
        <w:t xml:space="preserve"> </w:t>
      </w:r>
      <w:r w:rsidRPr="00060328">
        <w:rPr>
          <w:rFonts w:ascii="Times New Roman" w:eastAsia="Times New Roman" w:hAnsi="Times New Roman" w:cs="Times New Roman"/>
          <w:b/>
          <w:color w:val="000000"/>
          <w:sz w:val="28"/>
          <w:szCs w:val="28"/>
          <w:lang w:val="ru-RU" w:eastAsia="ru-RU"/>
        </w:rPr>
        <w:t>похідних</w:t>
      </w:r>
      <w:r w:rsidRPr="00060328">
        <w:rPr>
          <w:rFonts w:ascii="Times New Roman" w:eastAsia="Times New Roman" w:hAnsi="Times New Roman" w:cs="Times New Roman"/>
          <w:b/>
          <w:color w:val="000000"/>
          <w:sz w:val="28"/>
          <w:szCs w:val="28"/>
          <w:lang w:val="en-US" w:eastAsia="ru-RU"/>
        </w:rPr>
        <w:t xml:space="preserve"> </w:t>
      </w:r>
      <w:r w:rsidRPr="00060328">
        <w:rPr>
          <w:rFonts w:ascii="Times New Roman" w:eastAsia="Times New Roman" w:hAnsi="Times New Roman" w:cs="Times New Roman"/>
          <w:b/>
          <w:color w:val="000000"/>
          <w:sz w:val="28"/>
          <w:szCs w:val="28"/>
          <w:lang w:val="ru-RU" w:eastAsia="ru-RU"/>
        </w:rPr>
        <w:t>цінних</w:t>
      </w:r>
      <w:r w:rsidRPr="00060328">
        <w:rPr>
          <w:rFonts w:ascii="Times New Roman" w:eastAsia="Times New Roman" w:hAnsi="Times New Roman" w:cs="Times New Roman"/>
          <w:b/>
          <w:color w:val="000000"/>
          <w:sz w:val="28"/>
          <w:szCs w:val="28"/>
          <w:lang w:val="en-US" w:eastAsia="ru-RU"/>
        </w:rPr>
        <w:t xml:space="preserve"> </w:t>
      </w:r>
      <w:r w:rsidRPr="00060328">
        <w:rPr>
          <w:rFonts w:ascii="Times New Roman" w:eastAsia="Times New Roman" w:hAnsi="Times New Roman" w:cs="Times New Roman"/>
          <w:b/>
          <w:color w:val="000000"/>
          <w:sz w:val="28"/>
          <w:szCs w:val="28"/>
          <w:lang w:val="ru-RU" w:eastAsia="ru-RU"/>
        </w:rPr>
        <w:t>паперів</w:t>
      </w:r>
      <w:r w:rsidRPr="00060328">
        <w:rPr>
          <w:rFonts w:ascii="Times New Roman" w:eastAsia="Times New Roman" w:hAnsi="Times New Roman" w:cs="Times New Roman"/>
          <w:b/>
          <w:color w:val="000000"/>
          <w:sz w:val="28"/>
          <w:szCs w:val="28"/>
          <w:lang w:val="en-US" w:eastAsia="ru-RU"/>
        </w:rPr>
        <w:t xml:space="preserve"> </w:t>
      </w:r>
      <w:r w:rsidRPr="00060328">
        <w:rPr>
          <w:rFonts w:ascii="Times New Roman" w:eastAsia="Times New Roman" w:hAnsi="Times New Roman" w:cs="Times New Roman"/>
          <w:b/>
          <w:color w:val="000000"/>
          <w:sz w:val="28"/>
          <w:szCs w:val="28"/>
          <w:lang w:val="ru-RU" w:eastAsia="ru-RU"/>
        </w:rPr>
        <w:t>емітентом</w:t>
      </w:r>
      <w:r w:rsidRPr="00060328">
        <w:rPr>
          <w:rFonts w:ascii="Times New Roman" w:eastAsia="Times New Roman" w:hAnsi="Times New Roman" w:cs="Times New Roman"/>
          <w:b/>
          <w:color w:val="000000"/>
          <w:sz w:val="28"/>
          <w:szCs w:val="28"/>
          <w:lang w:val="en-US" w:eastAsia="ru-RU"/>
        </w:rPr>
        <w:t xml:space="preserve">, </w:t>
      </w:r>
      <w:r w:rsidRPr="00060328">
        <w:rPr>
          <w:rFonts w:ascii="Times New Roman" w:eastAsia="Times New Roman" w:hAnsi="Times New Roman" w:cs="Times New Roman"/>
          <w:b/>
          <w:color w:val="000000"/>
          <w:sz w:val="28"/>
          <w:szCs w:val="28"/>
          <w:lang w:val="ru-RU" w:eastAsia="ru-RU"/>
        </w:rPr>
        <w:t>якщо</w:t>
      </w:r>
      <w:r w:rsidRPr="00060328">
        <w:rPr>
          <w:rFonts w:ascii="Times New Roman" w:eastAsia="Times New Roman" w:hAnsi="Times New Roman" w:cs="Times New Roman"/>
          <w:b/>
          <w:color w:val="000000"/>
          <w:sz w:val="28"/>
          <w:szCs w:val="28"/>
          <w:lang w:val="en-US" w:eastAsia="ru-RU"/>
        </w:rPr>
        <w:t xml:space="preserve"> </w:t>
      </w:r>
      <w:r w:rsidRPr="00060328">
        <w:rPr>
          <w:rFonts w:ascii="Times New Roman" w:eastAsia="Times New Roman" w:hAnsi="Times New Roman" w:cs="Times New Roman"/>
          <w:b/>
          <w:color w:val="000000"/>
          <w:sz w:val="28"/>
          <w:szCs w:val="28"/>
          <w:lang w:val="ru-RU" w:eastAsia="ru-RU"/>
        </w:rPr>
        <w:t>це</w:t>
      </w:r>
      <w:r w:rsidRPr="00060328">
        <w:rPr>
          <w:rFonts w:ascii="Times New Roman" w:eastAsia="Times New Roman" w:hAnsi="Times New Roman" w:cs="Times New Roman"/>
          <w:b/>
          <w:color w:val="000000"/>
          <w:sz w:val="28"/>
          <w:szCs w:val="28"/>
          <w:lang w:val="en-US" w:eastAsia="ru-RU"/>
        </w:rPr>
        <w:t xml:space="preserve"> </w:t>
      </w:r>
      <w:r w:rsidRPr="00060328">
        <w:rPr>
          <w:rFonts w:ascii="Times New Roman" w:eastAsia="Times New Roman" w:hAnsi="Times New Roman" w:cs="Times New Roman"/>
          <w:b/>
          <w:color w:val="000000"/>
          <w:sz w:val="28"/>
          <w:szCs w:val="28"/>
          <w:lang w:val="ru-RU" w:eastAsia="ru-RU"/>
        </w:rPr>
        <w:t>впливає</w:t>
      </w:r>
      <w:r w:rsidRPr="00060328">
        <w:rPr>
          <w:rFonts w:ascii="Times New Roman" w:eastAsia="Times New Roman" w:hAnsi="Times New Roman" w:cs="Times New Roman"/>
          <w:b/>
          <w:color w:val="000000"/>
          <w:sz w:val="28"/>
          <w:szCs w:val="28"/>
          <w:lang w:val="en-US" w:eastAsia="ru-RU"/>
        </w:rPr>
        <w:t xml:space="preserve"> </w:t>
      </w:r>
      <w:r w:rsidRPr="00060328">
        <w:rPr>
          <w:rFonts w:ascii="Times New Roman" w:eastAsia="Times New Roman" w:hAnsi="Times New Roman" w:cs="Times New Roman"/>
          <w:b/>
          <w:color w:val="000000"/>
          <w:sz w:val="28"/>
          <w:szCs w:val="28"/>
          <w:lang w:val="ru-RU" w:eastAsia="ru-RU"/>
        </w:rPr>
        <w:t>на</w:t>
      </w:r>
      <w:r w:rsidRPr="00060328">
        <w:rPr>
          <w:rFonts w:ascii="Times New Roman" w:eastAsia="Times New Roman" w:hAnsi="Times New Roman" w:cs="Times New Roman"/>
          <w:b/>
          <w:color w:val="000000"/>
          <w:sz w:val="28"/>
          <w:szCs w:val="28"/>
          <w:lang w:val="en-US" w:eastAsia="ru-RU"/>
        </w:rPr>
        <w:t xml:space="preserve"> </w:t>
      </w:r>
      <w:r w:rsidRPr="00060328">
        <w:rPr>
          <w:rFonts w:ascii="Times New Roman" w:eastAsia="Times New Roman" w:hAnsi="Times New Roman" w:cs="Times New Roman"/>
          <w:b/>
          <w:color w:val="000000"/>
          <w:sz w:val="28"/>
          <w:szCs w:val="28"/>
          <w:lang w:val="ru-RU" w:eastAsia="ru-RU"/>
        </w:rPr>
        <w:t>оцінку</w:t>
      </w:r>
      <w:r w:rsidRPr="00060328">
        <w:rPr>
          <w:rFonts w:ascii="Times New Roman" w:eastAsia="Times New Roman" w:hAnsi="Times New Roman" w:cs="Times New Roman"/>
          <w:b/>
          <w:color w:val="000000"/>
          <w:sz w:val="28"/>
          <w:szCs w:val="28"/>
          <w:lang w:val="en-US" w:eastAsia="ru-RU"/>
        </w:rPr>
        <w:t xml:space="preserve"> </w:t>
      </w:r>
      <w:r w:rsidRPr="00060328">
        <w:rPr>
          <w:rFonts w:ascii="Times New Roman" w:eastAsia="Times New Roman" w:hAnsi="Times New Roman" w:cs="Times New Roman"/>
          <w:b/>
          <w:color w:val="000000"/>
          <w:sz w:val="28"/>
          <w:szCs w:val="28"/>
          <w:lang w:val="ru-RU" w:eastAsia="ru-RU"/>
        </w:rPr>
        <w:t>його</w:t>
      </w:r>
      <w:r w:rsidRPr="00060328">
        <w:rPr>
          <w:rFonts w:ascii="Times New Roman" w:eastAsia="Times New Roman" w:hAnsi="Times New Roman" w:cs="Times New Roman"/>
          <w:b/>
          <w:color w:val="000000"/>
          <w:sz w:val="28"/>
          <w:szCs w:val="28"/>
          <w:lang w:val="en-US" w:eastAsia="ru-RU"/>
        </w:rPr>
        <w:t xml:space="preserve"> </w:t>
      </w:r>
      <w:r w:rsidRPr="00060328">
        <w:rPr>
          <w:rFonts w:ascii="Times New Roman" w:eastAsia="Times New Roman" w:hAnsi="Times New Roman" w:cs="Times New Roman"/>
          <w:b/>
          <w:color w:val="000000"/>
          <w:sz w:val="28"/>
          <w:szCs w:val="28"/>
          <w:lang w:val="ru-RU" w:eastAsia="ru-RU"/>
        </w:rPr>
        <w:t>активів</w:t>
      </w:r>
      <w:r w:rsidRPr="00060328">
        <w:rPr>
          <w:rFonts w:ascii="Times New Roman" w:eastAsia="Times New Roman" w:hAnsi="Times New Roman" w:cs="Times New Roman"/>
          <w:b/>
          <w:color w:val="000000"/>
          <w:sz w:val="28"/>
          <w:szCs w:val="28"/>
          <w:lang w:val="en-US" w:eastAsia="ru-RU"/>
        </w:rPr>
        <w:t xml:space="preserve">, </w:t>
      </w:r>
      <w:r w:rsidRPr="00060328">
        <w:rPr>
          <w:rFonts w:ascii="Times New Roman" w:eastAsia="Times New Roman" w:hAnsi="Times New Roman" w:cs="Times New Roman"/>
          <w:b/>
          <w:color w:val="000000"/>
          <w:sz w:val="28"/>
          <w:szCs w:val="28"/>
          <w:lang w:val="ru-RU" w:eastAsia="ru-RU"/>
        </w:rPr>
        <w:t>зобов</w:t>
      </w:r>
      <w:r w:rsidRPr="00060328">
        <w:rPr>
          <w:rFonts w:ascii="Times New Roman" w:eastAsia="Times New Roman" w:hAnsi="Times New Roman" w:cs="Times New Roman"/>
          <w:b/>
          <w:color w:val="000000"/>
          <w:sz w:val="28"/>
          <w:szCs w:val="28"/>
          <w:lang w:val="en-US" w:eastAsia="ru-RU"/>
        </w:rPr>
        <w:t>'</w:t>
      </w:r>
      <w:r w:rsidRPr="00060328">
        <w:rPr>
          <w:rFonts w:ascii="Times New Roman" w:eastAsia="Times New Roman" w:hAnsi="Times New Roman" w:cs="Times New Roman"/>
          <w:b/>
          <w:color w:val="000000"/>
          <w:sz w:val="28"/>
          <w:szCs w:val="28"/>
          <w:lang w:val="ru-RU" w:eastAsia="ru-RU"/>
        </w:rPr>
        <w:t>язань</w:t>
      </w:r>
      <w:r w:rsidRPr="00060328">
        <w:rPr>
          <w:rFonts w:ascii="Times New Roman" w:eastAsia="Times New Roman" w:hAnsi="Times New Roman" w:cs="Times New Roman"/>
          <w:b/>
          <w:color w:val="000000"/>
          <w:sz w:val="28"/>
          <w:szCs w:val="28"/>
          <w:lang w:val="en-US" w:eastAsia="ru-RU"/>
        </w:rPr>
        <w:t xml:space="preserve">, </w:t>
      </w:r>
      <w:r w:rsidRPr="00060328">
        <w:rPr>
          <w:rFonts w:ascii="Times New Roman" w:eastAsia="Times New Roman" w:hAnsi="Times New Roman" w:cs="Times New Roman"/>
          <w:b/>
          <w:color w:val="000000"/>
          <w:sz w:val="28"/>
          <w:szCs w:val="28"/>
          <w:lang w:val="ru-RU" w:eastAsia="ru-RU"/>
        </w:rPr>
        <w:t>фінансового</w:t>
      </w:r>
      <w:r w:rsidRPr="00060328">
        <w:rPr>
          <w:rFonts w:ascii="Times New Roman" w:eastAsia="Times New Roman" w:hAnsi="Times New Roman" w:cs="Times New Roman"/>
          <w:b/>
          <w:color w:val="000000"/>
          <w:sz w:val="28"/>
          <w:szCs w:val="28"/>
          <w:lang w:val="en-US" w:eastAsia="ru-RU"/>
        </w:rPr>
        <w:t xml:space="preserve"> </w:t>
      </w:r>
      <w:r w:rsidRPr="00060328">
        <w:rPr>
          <w:rFonts w:ascii="Times New Roman" w:eastAsia="Times New Roman" w:hAnsi="Times New Roman" w:cs="Times New Roman"/>
          <w:b/>
          <w:color w:val="000000"/>
          <w:sz w:val="28"/>
          <w:szCs w:val="28"/>
          <w:lang w:val="ru-RU" w:eastAsia="ru-RU"/>
        </w:rPr>
        <w:t>стану</w:t>
      </w:r>
      <w:r w:rsidRPr="00060328">
        <w:rPr>
          <w:rFonts w:ascii="Times New Roman" w:eastAsia="Times New Roman" w:hAnsi="Times New Roman" w:cs="Times New Roman"/>
          <w:b/>
          <w:color w:val="000000"/>
          <w:sz w:val="28"/>
          <w:szCs w:val="28"/>
          <w:lang w:val="en-US" w:eastAsia="ru-RU"/>
        </w:rPr>
        <w:t xml:space="preserve"> </w:t>
      </w:r>
      <w:r w:rsidRPr="00060328">
        <w:rPr>
          <w:rFonts w:ascii="Times New Roman" w:eastAsia="Times New Roman" w:hAnsi="Times New Roman" w:cs="Times New Roman"/>
          <w:b/>
          <w:color w:val="000000"/>
          <w:sz w:val="28"/>
          <w:szCs w:val="28"/>
          <w:lang w:val="ru-RU" w:eastAsia="ru-RU"/>
        </w:rPr>
        <w:t>і</w:t>
      </w:r>
      <w:r w:rsidRPr="00060328">
        <w:rPr>
          <w:rFonts w:ascii="Times New Roman" w:eastAsia="Times New Roman" w:hAnsi="Times New Roman" w:cs="Times New Roman"/>
          <w:b/>
          <w:color w:val="000000"/>
          <w:sz w:val="28"/>
          <w:szCs w:val="28"/>
          <w:lang w:val="en-US" w:eastAsia="ru-RU"/>
        </w:rPr>
        <w:t xml:space="preserve"> </w:t>
      </w:r>
      <w:r w:rsidRPr="00060328">
        <w:rPr>
          <w:rFonts w:ascii="Times New Roman" w:eastAsia="Times New Roman" w:hAnsi="Times New Roman" w:cs="Times New Roman"/>
          <w:b/>
          <w:color w:val="000000"/>
          <w:sz w:val="28"/>
          <w:szCs w:val="28"/>
          <w:lang w:val="ru-RU" w:eastAsia="ru-RU"/>
        </w:rPr>
        <w:t>доходів</w:t>
      </w:r>
      <w:r w:rsidRPr="00060328">
        <w:rPr>
          <w:rFonts w:ascii="Times New Roman" w:eastAsia="Times New Roman" w:hAnsi="Times New Roman" w:cs="Times New Roman"/>
          <w:b/>
          <w:color w:val="000000"/>
          <w:sz w:val="28"/>
          <w:szCs w:val="28"/>
          <w:lang w:val="en-US" w:eastAsia="ru-RU"/>
        </w:rPr>
        <w:t xml:space="preserve"> </w:t>
      </w:r>
      <w:r w:rsidRPr="00060328">
        <w:rPr>
          <w:rFonts w:ascii="Times New Roman" w:eastAsia="Times New Roman" w:hAnsi="Times New Roman" w:cs="Times New Roman"/>
          <w:b/>
          <w:color w:val="000000"/>
          <w:sz w:val="28"/>
          <w:szCs w:val="28"/>
          <w:lang w:val="ru-RU" w:eastAsia="ru-RU"/>
        </w:rPr>
        <w:t>або</w:t>
      </w:r>
      <w:r w:rsidRPr="00060328">
        <w:rPr>
          <w:rFonts w:ascii="Times New Roman" w:eastAsia="Times New Roman" w:hAnsi="Times New Roman" w:cs="Times New Roman"/>
          <w:b/>
          <w:color w:val="000000"/>
          <w:sz w:val="28"/>
          <w:szCs w:val="28"/>
          <w:lang w:val="en-US" w:eastAsia="ru-RU"/>
        </w:rPr>
        <w:t xml:space="preserve"> </w:t>
      </w:r>
      <w:r w:rsidRPr="00060328">
        <w:rPr>
          <w:rFonts w:ascii="Times New Roman" w:eastAsia="Times New Roman" w:hAnsi="Times New Roman" w:cs="Times New Roman"/>
          <w:b/>
          <w:color w:val="000000"/>
          <w:sz w:val="28"/>
          <w:szCs w:val="28"/>
          <w:lang w:val="ru-RU" w:eastAsia="ru-RU"/>
        </w:rPr>
        <w:t>витрат</w:t>
      </w:r>
      <w:r w:rsidRPr="00060328">
        <w:rPr>
          <w:rFonts w:ascii="Times New Roman" w:eastAsia="Times New Roman" w:hAnsi="Times New Roman" w:cs="Times New Roman"/>
          <w:b/>
          <w:color w:val="000000"/>
          <w:sz w:val="28"/>
          <w:szCs w:val="28"/>
          <w:lang w:val="en-US" w:eastAsia="ru-RU"/>
        </w:rPr>
        <w:t xml:space="preserve"> </w:t>
      </w:r>
      <w:r w:rsidRPr="00060328">
        <w:rPr>
          <w:rFonts w:ascii="Times New Roman" w:eastAsia="Times New Roman" w:hAnsi="Times New Roman" w:cs="Times New Roman"/>
          <w:b/>
          <w:color w:val="000000"/>
          <w:sz w:val="28"/>
          <w:szCs w:val="28"/>
          <w:lang w:val="ru-RU" w:eastAsia="ru-RU"/>
        </w:rPr>
        <w:t>емітента</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060328" w:rsidRDefault="00060328">
      <w:pPr>
        <w:sectPr w:rsidR="00060328" w:rsidSect="00060328">
          <w:pgSz w:w="11906" w:h="16838"/>
          <w:pgMar w:top="363" w:right="567" w:bottom="363" w:left="1417" w:header="709" w:footer="709" w:gutter="0"/>
          <w:cols w:space="708"/>
          <w:docGrid w:linePitch="360"/>
        </w:sectPr>
      </w:pPr>
    </w:p>
    <w:p w:rsidR="00060328" w:rsidRPr="00060328" w:rsidRDefault="00060328" w:rsidP="0006032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60328" w:rsidRPr="00060328" w:rsidRDefault="00060328" w:rsidP="00060328">
      <w:pPr>
        <w:spacing w:after="0" w:line="240" w:lineRule="auto"/>
        <w:jc w:val="center"/>
        <w:rPr>
          <w:rFonts w:ascii="Times New Roman" w:eastAsia="Times New Roman" w:hAnsi="Times New Roman" w:cs="Times New Roman"/>
          <w:b/>
          <w:color w:val="000000"/>
          <w:sz w:val="28"/>
          <w:szCs w:val="28"/>
          <w:lang w:eastAsia="uk-UA"/>
        </w:rPr>
      </w:pPr>
      <w:r w:rsidRPr="00060328">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60328" w:rsidRPr="00060328" w:rsidRDefault="00060328" w:rsidP="00060328">
      <w:pPr>
        <w:spacing w:after="0" w:line="240" w:lineRule="auto"/>
        <w:rPr>
          <w:rFonts w:ascii="Times New Roman" w:eastAsia="Times New Roman" w:hAnsi="Times New Roman" w:cs="Times New Roman"/>
          <w:sz w:val="20"/>
          <w:szCs w:val="20"/>
          <w:lang w:val="ru-RU" w:eastAsia="uk-UA"/>
        </w:rPr>
      </w:pP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060328" w:rsidRDefault="00060328">
      <w:pPr>
        <w:sectPr w:rsidR="00060328" w:rsidSect="00060328">
          <w:pgSz w:w="11906" w:h="16838"/>
          <w:pgMar w:top="363" w:right="567" w:bottom="363" w:left="1417" w:header="709" w:footer="709" w:gutter="0"/>
          <w:cols w:space="708"/>
          <w:docGrid w:linePitch="360"/>
        </w:sectPr>
      </w:pPr>
    </w:p>
    <w:p w:rsidR="00060328" w:rsidRPr="00060328" w:rsidRDefault="00060328" w:rsidP="0006032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60328" w:rsidRPr="00060328" w:rsidRDefault="00060328" w:rsidP="00060328">
      <w:pPr>
        <w:spacing w:after="0" w:line="240" w:lineRule="auto"/>
        <w:jc w:val="center"/>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b/>
          <w:color w:val="000000"/>
          <w:sz w:val="28"/>
          <w:szCs w:val="28"/>
          <w:lang w:val="en-US" w:eastAsia="uk-UA"/>
        </w:rPr>
        <w:t>2</w:t>
      </w:r>
      <w:r w:rsidRPr="00060328">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p>
    <w:p w:rsidR="00060328" w:rsidRPr="00060328" w:rsidRDefault="00060328" w:rsidP="00060328">
      <w:pPr>
        <w:spacing w:after="0" w:line="240" w:lineRule="auto"/>
        <w:rPr>
          <w:rFonts w:ascii="Times New Roman" w:eastAsia="Times New Roman" w:hAnsi="Times New Roman" w:cs="Times New Roman"/>
          <w:sz w:val="20"/>
          <w:szCs w:val="20"/>
          <w:lang w:val="ru-RU" w:eastAsia="uk-UA"/>
        </w:rPr>
      </w:pPr>
      <w:r w:rsidRPr="00060328">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ризикам:ринковий ризик: зміни на ринку можуть істотно вплинути на активи/зобов'язання. Ринковий ризик складається з ризику процентної ставки і цінового ризику; 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кредитний ризик: товариство може зазнати збитків у разі невиконання фінансових зобов'язань контрагентами (дебіторами). 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Крім зазначених вище, суттєвий вплив на діяльність Товариства можуть мати такі зовнішні ризики, як:- нестабільність, суперечливість законодавства;- непередбачені дії державних органів;- нестабільність економічної (фінансової, податкової, зовнішньоекономічної і ін.) політики;- непередбачена зміна кон'юнктури внутрішнього і зовнішнього ринку;- непередбачені дії конкурентів.</w:t>
      </w:r>
    </w:p>
    <w:p w:rsidR="00060328" w:rsidRDefault="00060328">
      <w:pPr>
        <w:sectPr w:rsidR="00060328" w:rsidSect="00060328">
          <w:pgSz w:w="11906" w:h="16838"/>
          <w:pgMar w:top="363" w:right="567" w:bottom="363" w:left="1417" w:header="709" w:footer="709" w:gutter="0"/>
          <w:cols w:space="708"/>
          <w:docGrid w:linePitch="360"/>
        </w:sectPr>
      </w:pPr>
    </w:p>
    <w:p w:rsidR="00060328" w:rsidRPr="00060328" w:rsidRDefault="00060328" w:rsidP="00060328">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060328">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060328" w:rsidRPr="00060328" w:rsidRDefault="00060328" w:rsidP="00060328">
      <w:pPr>
        <w:spacing w:after="0" w:line="240" w:lineRule="auto"/>
        <w:jc w:val="center"/>
        <w:rPr>
          <w:rFonts w:ascii="Times New Roman" w:eastAsia="Times New Roman" w:hAnsi="Times New Roman" w:cs="Times New Roman"/>
          <w:b/>
          <w:sz w:val="28"/>
          <w:szCs w:val="28"/>
          <w:lang w:val="ru-RU" w:eastAsia="uk-UA"/>
        </w:rPr>
      </w:pPr>
      <w:r w:rsidRPr="00060328">
        <w:rPr>
          <w:rFonts w:ascii="Times New Roman" w:eastAsia="Times New Roman" w:hAnsi="Times New Roman" w:cs="Times New Roman"/>
          <w:b/>
          <w:color w:val="000000"/>
          <w:sz w:val="28"/>
          <w:szCs w:val="28"/>
          <w:lang w:val="ru-RU" w:eastAsia="uk-UA"/>
        </w:rPr>
        <w:t>1) в</w:t>
      </w:r>
      <w:r w:rsidRPr="00060328">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060328" w:rsidRPr="00060328" w:rsidRDefault="00060328" w:rsidP="00060328">
      <w:pPr>
        <w:spacing w:after="0" w:line="240" w:lineRule="auto"/>
        <w:rPr>
          <w:rFonts w:ascii="Times New Roman" w:eastAsia="Times New Roman" w:hAnsi="Times New Roman" w:cs="Times New Roman"/>
          <w:sz w:val="20"/>
          <w:szCs w:val="20"/>
          <w:lang w:val="ru-RU" w:eastAsia="uk-UA"/>
        </w:rPr>
      </w:pPr>
    </w:p>
    <w:p w:rsidR="00060328" w:rsidRPr="00060328" w:rsidRDefault="00060328" w:rsidP="00060328">
      <w:pPr>
        <w:spacing w:after="0" w:line="240" w:lineRule="auto"/>
        <w:rPr>
          <w:rFonts w:ascii="Times New Roman" w:eastAsia="Times New Roman" w:hAnsi="Times New Roman" w:cs="Times New Roman"/>
          <w:sz w:val="20"/>
          <w:szCs w:val="20"/>
          <w:lang w:val="ru-RU" w:eastAsia="uk-UA"/>
        </w:rPr>
      </w:pPr>
      <w:r w:rsidRPr="00060328">
        <w:rPr>
          <w:rFonts w:ascii="Times New Roman" w:eastAsia="Times New Roman" w:hAnsi="Times New Roman" w:cs="Times New Roman"/>
          <w:sz w:val="20"/>
          <w:szCs w:val="20"/>
          <w:lang w:val="en-US" w:eastAsia="uk-UA"/>
        </w:rPr>
        <w:t>Товариство в своїй діяльності не керується власним кодексом корпоративного управління. 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"АРХІТЕКТУРНО-БУДІВЕЛЬНІ ТЕХНОЛОГІЇ"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060328" w:rsidRDefault="00060328">
      <w:pPr>
        <w:sectPr w:rsidR="00060328" w:rsidSect="00060328">
          <w:pgSz w:w="11906" w:h="16838"/>
          <w:pgMar w:top="363" w:right="567" w:bottom="363" w:left="1417" w:header="709" w:footer="709" w:gutter="0"/>
          <w:cols w:space="708"/>
          <w:docGrid w:linePitch="360"/>
        </w:sectPr>
      </w:pPr>
    </w:p>
    <w:p w:rsidR="00060328" w:rsidRPr="00060328" w:rsidRDefault="00060328" w:rsidP="0006032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60328" w:rsidRPr="00060328" w:rsidRDefault="00060328" w:rsidP="00060328">
      <w:pPr>
        <w:spacing w:after="0" w:line="240" w:lineRule="auto"/>
        <w:jc w:val="center"/>
        <w:rPr>
          <w:rFonts w:ascii="Times New Roman" w:eastAsia="Times New Roman" w:hAnsi="Times New Roman" w:cs="Times New Roman"/>
          <w:b/>
          <w:sz w:val="28"/>
          <w:szCs w:val="28"/>
          <w:lang w:eastAsia="uk-UA"/>
        </w:rPr>
      </w:pPr>
      <w:r w:rsidRPr="00060328">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060328" w:rsidRPr="00060328" w:rsidRDefault="00060328" w:rsidP="00060328">
      <w:pPr>
        <w:spacing w:after="0" w:line="240" w:lineRule="auto"/>
        <w:rPr>
          <w:rFonts w:ascii="Times New Roman" w:eastAsia="Times New Roman" w:hAnsi="Times New Roman" w:cs="Times New Roman"/>
          <w:sz w:val="20"/>
          <w:szCs w:val="20"/>
          <w:lang w:eastAsia="uk-UA"/>
        </w:rPr>
      </w:pPr>
    </w:p>
    <w:p w:rsidR="00060328" w:rsidRPr="00060328" w:rsidRDefault="00060328" w:rsidP="00060328">
      <w:pPr>
        <w:spacing w:after="0" w:line="240" w:lineRule="auto"/>
        <w:rPr>
          <w:rFonts w:ascii="Times New Roman" w:eastAsia="Times New Roman" w:hAnsi="Times New Roman" w:cs="Times New Roman"/>
          <w:sz w:val="20"/>
          <w:szCs w:val="20"/>
          <w:lang w:val="ru-RU" w:eastAsia="uk-UA"/>
        </w:rPr>
      </w:pPr>
      <w:r w:rsidRPr="00060328">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"АБТ"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060328" w:rsidRDefault="00060328">
      <w:pPr>
        <w:sectPr w:rsidR="00060328" w:rsidSect="00060328">
          <w:pgSz w:w="11906" w:h="16838"/>
          <w:pgMar w:top="363" w:right="567" w:bottom="363" w:left="1417" w:header="709" w:footer="709" w:gutter="0"/>
          <w:cols w:space="708"/>
          <w:docGrid w:linePitch="360"/>
        </w:sectPr>
      </w:pPr>
    </w:p>
    <w:p w:rsidR="00060328" w:rsidRPr="00060328" w:rsidRDefault="00060328" w:rsidP="0006032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60328" w:rsidRPr="00060328" w:rsidRDefault="00060328" w:rsidP="00060328">
      <w:pPr>
        <w:spacing w:after="0" w:line="240" w:lineRule="auto"/>
        <w:jc w:val="center"/>
        <w:rPr>
          <w:rFonts w:ascii="Times New Roman" w:eastAsia="Times New Roman" w:hAnsi="Times New Roman" w:cs="Times New Roman"/>
          <w:b/>
          <w:sz w:val="28"/>
          <w:szCs w:val="28"/>
          <w:lang w:eastAsia="uk-UA"/>
        </w:rPr>
      </w:pPr>
      <w:r w:rsidRPr="00060328">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060328" w:rsidRPr="00060328" w:rsidRDefault="00060328" w:rsidP="00060328">
      <w:pPr>
        <w:spacing w:after="0" w:line="240" w:lineRule="auto"/>
        <w:rPr>
          <w:rFonts w:ascii="Times New Roman" w:eastAsia="Times New Roman" w:hAnsi="Times New Roman" w:cs="Times New Roman"/>
          <w:sz w:val="20"/>
          <w:szCs w:val="20"/>
          <w:lang w:eastAsia="uk-UA"/>
        </w:rPr>
      </w:pPr>
    </w:p>
    <w:p w:rsidR="00060328" w:rsidRPr="00060328" w:rsidRDefault="00060328" w:rsidP="00060328">
      <w:pPr>
        <w:spacing w:after="0" w:line="240" w:lineRule="auto"/>
        <w:rPr>
          <w:rFonts w:ascii="Times New Roman" w:eastAsia="Times New Roman" w:hAnsi="Times New Roman" w:cs="Times New Roman"/>
          <w:sz w:val="20"/>
          <w:szCs w:val="20"/>
          <w:lang w:val="ru-RU" w:eastAsia="uk-UA"/>
        </w:rPr>
      </w:pPr>
      <w:r w:rsidRPr="00060328">
        <w:rPr>
          <w:rFonts w:ascii="Times New Roman" w:eastAsia="Times New Roman" w:hAnsi="Times New Roman" w:cs="Times New Roman"/>
          <w:sz w:val="20"/>
          <w:szCs w:val="20"/>
          <w:lang w:val="en-US" w:eastAsia="uk-UA"/>
        </w:rPr>
        <w:t>Практика корпоративного управління, що застосовуються Товариством в своїй діяльності, визначена чинним законодавством України та Статутом Товариства. Будь-яка інша практика корпоративного управління (понад визначені законодавством вимоги) не застосовується.</w:t>
      </w:r>
    </w:p>
    <w:p w:rsidR="00060328" w:rsidRDefault="00060328">
      <w:pPr>
        <w:sectPr w:rsidR="00060328" w:rsidSect="00060328">
          <w:pgSz w:w="11906" w:h="16838"/>
          <w:pgMar w:top="363" w:right="567" w:bottom="363" w:left="1417" w:header="709" w:footer="709" w:gutter="0"/>
          <w:cols w:space="708"/>
          <w:docGrid w:linePitch="360"/>
        </w:sectPr>
      </w:pPr>
    </w:p>
    <w:p w:rsidR="00060328" w:rsidRPr="00060328" w:rsidRDefault="00060328" w:rsidP="0006032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60328" w:rsidRPr="00060328" w:rsidRDefault="00060328" w:rsidP="00060328">
      <w:pPr>
        <w:spacing w:after="0" w:line="240" w:lineRule="auto"/>
        <w:jc w:val="center"/>
        <w:rPr>
          <w:rFonts w:ascii="Times New Roman" w:eastAsia="Times New Roman" w:hAnsi="Times New Roman" w:cs="Times New Roman"/>
          <w:b/>
          <w:sz w:val="28"/>
          <w:szCs w:val="28"/>
          <w:lang w:eastAsia="uk-UA"/>
        </w:rPr>
      </w:pPr>
      <w:r w:rsidRPr="00060328">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060328" w:rsidRPr="00060328" w:rsidRDefault="00060328" w:rsidP="00060328">
      <w:pPr>
        <w:spacing w:after="0" w:line="240" w:lineRule="auto"/>
        <w:rPr>
          <w:rFonts w:ascii="Times New Roman" w:eastAsia="Times New Roman" w:hAnsi="Times New Roman" w:cs="Times New Roman"/>
          <w:sz w:val="20"/>
          <w:szCs w:val="20"/>
          <w:lang w:eastAsia="uk-UA"/>
        </w:rPr>
      </w:pPr>
    </w:p>
    <w:p w:rsidR="00060328" w:rsidRPr="00060328" w:rsidRDefault="00060328" w:rsidP="00060328">
      <w:pPr>
        <w:spacing w:after="0" w:line="240" w:lineRule="auto"/>
        <w:rPr>
          <w:rFonts w:ascii="Times New Roman" w:eastAsia="Times New Roman" w:hAnsi="Times New Roman" w:cs="Times New Roman"/>
          <w:sz w:val="20"/>
          <w:szCs w:val="20"/>
          <w:lang w:val="ru-RU" w:eastAsia="uk-UA"/>
        </w:rPr>
      </w:pPr>
      <w:r w:rsidRPr="00060328">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060328" w:rsidRDefault="00060328">
      <w:pPr>
        <w:sectPr w:rsidR="00060328" w:rsidSect="00060328">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060328" w:rsidRPr="00060328" w:rsidTr="000A2848">
        <w:trPr>
          <w:trHeight w:val="463"/>
        </w:trPr>
        <w:tc>
          <w:tcPr>
            <w:tcW w:w="9720"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4"/>
                <w:szCs w:val="24"/>
                <w:lang w:val="ru-RU" w:eastAsia="uk-UA"/>
              </w:rPr>
            </w:pPr>
            <w:r w:rsidRPr="00060328">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060328">
              <w:rPr>
                <w:rFonts w:ascii="Times New Roman" w:eastAsia="Times New Roman" w:hAnsi="Times New Roman" w:cs="Times New Roman"/>
                <w:b/>
                <w:color w:val="000000"/>
                <w:sz w:val="28"/>
                <w:szCs w:val="28"/>
                <w:lang w:val="ru-RU" w:eastAsia="uk-UA"/>
              </w:rPr>
              <w:t xml:space="preserve"> ( учасників )</w:t>
            </w:r>
          </w:p>
        </w:tc>
      </w:tr>
    </w:tbl>
    <w:p w:rsidR="00060328" w:rsidRPr="00060328" w:rsidRDefault="00060328" w:rsidP="00060328">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tblPr>
      <w:tblGrid>
        <w:gridCol w:w="2258"/>
        <w:gridCol w:w="3938"/>
        <w:gridCol w:w="3942"/>
      </w:tblGrid>
      <w:tr w:rsidR="00060328" w:rsidRPr="00060328" w:rsidTr="000A2848">
        <w:tc>
          <w:tcPr>
            <w:tcW w:w="2257" w:type="dxa"/>
            <w:vMerge w:val="restart"/>
            <w:shd w:val="clear" w:color="auto" w:fill="auto"/>
            <w:vAlign w:val="center"/>
          </w:tcPr>
          <w:p w:rsidR="00060328" w:rsidRPr="00060328" w:rsidRDefault="00060328" w:rsidP="00060328">
            <w:pPr>
              <w:tabs>
                <w:tab w:val="left" w:pos="10620"/>
              </w:tabs>
              <w:jc w:val="center"/>
              <w:rPr>
                <w:b/>
                <w:szCs w:val="24"/>
                <w:lang w:val="en-US"/>
              </w:rPr>
            </w:pPr>
            <w:r w:rsidRPr="00060328">
              <w:rPr>
                <w:b/>
                <w:szCs w:val="24"/>
                <w:lang w:val="en-US"/>
              </w:rPr>
              <w:t>Вид загальних зборів</w:t>
            </w:r>
          </w:p>
        </w:tc>
        <w:tc>
          <w:tcPr>
            <w:tcW w:w="3938" w:type="dxa"/>
            <w:shd w:val="clear" w:color="auto" w:fill="auto"/>
          </w:tcPr>
          <w:p w:rsidR="00060328" w:rsidRPr="00060328" w:rsidRDefault="00060328" w:rsidP="00060328">
            <w:pPr>
              <w:tabs>
                <w:tab w:val="left" w:pos="10620"/>
              </w:tabs>
              <w:jc w:val="center"/>
              <w:rPr>
                <w:b/>
                <w:szCs w:val="24"/>
                <w:lang w:val="en-US"/>
              </w:rPr>
            </w:pPr>
            <w:r w:rsidRPr="00060328">
              <w:rPr>
                <w:b/>
                <w:szCs w:val="24"/>
                <w:lang w:val="en-US"/>
              </w:rPr>
              <w:t>Чергові</w:t>
            </w:r>
          </w:p>
        </w:tc>
        <w:tc>
          <w:tcPr>
            <w:tcW w:w="3942" w:type="dxa"/>
            <w:shd w:val="clear" w:color="auto" w:fill="auto"/>
          </w:tcPr>
          <w:p w:rsidR="00060328" w:rsidRPr="00060328" w:rsidRDefault="00060328" w:rsidP="00060328">
            <w:pPr>
              <w:tabs>
                <w:tab w:val="left" w:pos="10620"/>
              </w:tabs>
              <w:jc w:val="center"/>
              <w:rPr>
                <w:b/>
                <w:szCs w:val="24"/>
                <w:lang w:val="en-US"/>
              </w:rPr>
            </w:pPr>
            <w:r w:rsidRPr="00060328">
              <w:rPr>
                <w:b/>
                <w:szCs w:val="24"/>
                <w:lang w:val="en-US"/>
              </w:rPr>
              <w:t>Позачергові</w:t>
            </w:r>
          </w:p>
        </w:tc>
      </w:tr>
      <w:tr w:rsidR="00060328" w:rsidRPr="00060328" w:rsidTr="000A2848">
        <w:tc>
          <w:tcPr>
            <w:tcW w:w="2257" w:type="dxa"/>
            <w:vMerge/>
            <w:shd w:val="clear" w:color="auto" w:fill="auto"/>
            <w:vAlign w:val="center"/>
          </w:tcPr>
          <w:p w:rsidR="00060328" w:rsidRPr="00060328" w:rsidRDefault="00060328" w:rsidP="00060328">
            <w:pPr>
              <w:tabs>
                <w:tab w:val="left" w:pos="10620"/>
              </w:tabs>
              <w:jc w:val="center"/>
              <w:rPr>
                <w:szCs w:val="24"/>
                <w:lang w:val="en-US"/>
              </w:rPr>
            </w:pPr>
          </w:p>
        </w:tc>
        <w:tc>
          <w:tcPr>
            <w:tcW w:w="3938" w:type="dxa"/>
            <w:shd w:val="clear" w:color="auto" w:fill="auto"/>
          </w:tcPr>
          <w:p w:rsidR="00060328" w:rsidRPr="00060328" w:rsidRDefault="00060328" w:rsidP="00060328">
            <w:pPr>
              <w:tabs>
                <w:tab w:val="left" w:pos="10620"/>
              </w:tabs>
              <w:jc w:val="center"/>
              <w:rPr>
                <w:szCs w:val="24"/>
                <w:lang w:val="en-US"/>
              </w:rPr>
            </w:pPr>
            <w:r w:rsidRPr="00060328">
              <w:rPr>
                <w:szCs w:val="24"/>
                <w:lang w:val="en-US"/>
              </w:rPr>
              <w:t>X</w:t>
            </w:r>
          </w:p>
        </w:tc>
        <w:tc>
          <w:tcPr>
            <w:tcW w:w="3942" w:type="dxa"/>
            <w:shd w:val="clear" w:color="auto" w:fill="auto"/>
          </w:tcPr>
          <w:p w:rsidR="00060328" w:rsidRPr="00060328" w:rsidRDefault="00060328" w:rsidP="00060328">
            <w:pPr>
              <w:tabs>
                <w:tab w:val="left" w:pos="10620"/>
              </w:tabs>
              <w:jc w:val="center"/>
              <w:rPr>
                <w:szCs w:val="24"/>
                <w:lang w:val="en-US"/>
              </w:rPr>
            </w:pPr>
            <w:r w:rsidRPr="00060328">
              <w:rPr>
                <w:szCs w:val="24"/>
                <w:lang w:val="en-US"/>
              </w:rPr>
              <w:t xml:space="preserve"> </w:t>
            </w:r>
          </w:p>
        </w:tc>
      </w:tr>
      <w:tr w:rsidR="00060328" w:rsidRPr="00060328" w:rsidTr="000A2848">
        <w:tc>
          <w:tcPr>
            <w:tcW w:w="2257" w:type="dxa"/>
            <w:shd w:val="clear" w:color="auto" w:fill="auto"/>
          </w:tcPr>
          <w:p w:rsidR="00060328" w:rsidRPr="00060328" w:rsidRDefault="00060328" w:rsidP="00060328">
            <w:pPr>
              <w:tabs>
                <w:tab w:val="left" w:pos="10620"/>
              </w:tabs>
              <w:jc w:val="center"/>
              <w:rPr>
                <w:b/>
                <w:szCs w:val="24"/>
                <w:lang w:val="en-US"/>
              </w:rPr>
            </w:pPr>
            <w:r w:rsidRPr="00060328">
              <w:rPr>
                <w:b/>
                <w:szCs w:val="24"/>
                <w:lang w:val="en-US"/>
              </w:rPr>
              <w:t>Дата проведення</w:t>
            </w:r>
          </w:p>
        </w:tc>
        <w:tc>
          <w:tcPr>
            <w:tcW w:w="7880" w:type="dxa"/>
            <w:gridSpan w:val="2"/>
            <w:shd w:val="clear" w:color="auto" w:fill="auto"/>
          </w:tcPr>
          <w:p w:rsidR="00060328" w:rsidRPr="00060328" w:rsidRDefault="00060328" w:rsidP="00060328">
            <w:pPr>
              <w:tabs>
                <w:tab w:val="left" w:pos="10620"/>
              </w:tabs>
              <w:rPr>
                <w:szCs w:val="24"/>
                <w:lang w:val="en-US"/>
              </w:rPr>
            </w:pPr>
          </w:p>
        </w:tc>
      </w:tr>
      <w:tr w:rsidR="00060328" w:rsidRPr="00060328" w:rsidTr="000A2848">
        <w:tc>
          <w:tcPr>
            <w:tcW w:w="2257" w:type="dxa"/>
            <w:shd w:val="clear" w:color="auto" w:fill="auto"/>
          </w:tcPr>
          <w:p w:rsidR="00060328" w:rsidRPr="00060328" w:rsidRDefault="00060328" w:rsidP="00060328">
            <w:pPr>
              <w:tabs>
                <w:tab w:val="left" w:pos="10620"/>
              </w:tabs>
              <w:jc w:val="center"/>
              <w:rPr>
                <w:b/>
                <w:szCs w:val="24"/>
                <w:lang w:val="en-US"/>
              </w:rPr>
            </w:pPr>
            <w:r w:rsidRPr="00060328">
              <w:rPr>
                <w:b/>
                <w:szCs w:val="24"/>
                <w:lang w:val="en-US"/>
              </w:rPr>
              <w:t>Кворум зборів</w:t>
            </w:r>
          </w:p>
        </w:tc>
        <w:tc>
          <w:tcPr>
            <w:tcW w:w="7880" w:type="dxa"/>
            <w:gridSpan w:val="2"/>
            <w:shd w:val="clear" w:color="auto" w:fill="auto"/>
          </w:tcPr>
          <w:p w:rsidR="00060328" w:rsidRPr="00060328" w:rsidRDefault="00060328" w:rsidP="00060328">
            <w:pPr>
              <w:tabs>
                <w:tab w:val="left" w:pos="10620"/>
              </w:tabs>
              <w:rPr>
                <w:szCs w:val="24"/>
                <w:lang w:val="en-US"/>
              </w:rPr>
            </w:pPr>
            <w:r w:rsidRPr="00060328">
              <w:rPr>
                <w:szCs w:val="24"/>
                <w:lang w:val="en-US"/>
              </w:rPr>
              <w:t>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060328" w:rsidRPr="00060328" w:rsidTr="000A2848">
        <w:tblPrEx>
          <w:tblCellMar>
            <w:top w:w="0" w:type="dxa"/>
            <w:bottom w:w="0" w:type="dxa"/>
          </w:tblCellMar>
        </w:tblPrEx>
        <w:tc>
          <w:tcPr>
            <w:tcW w:w="737" w:type="dxa"/>
            <w:shd w:val="clear" w:color="auto" w:fill="auto"/>
          </w:tcPr>
          <w:p w:rsidR="00060328" w:rsidRPr="00060328" w:rsidRDefault="00060328" w:rsidP="00060328">
            <w:pPr>
              <w:tabs>
                <w:tab w:val="left" w:pos="10620"/>
              </w:tabs>
              <w:spacing w:after="0" w:line="240" w:lineRule="auto"/>
              <w:rPr>
                <w:rFonts w:ascii="Times New Roman" w:eastAsia="Times New Roman" w:hAnsi="Times New Roman" w:cs="Times New Roman"/>
                <w:b/>
                <w:sz w:val="20"/>
                <w:szCs w:val="24"/>
                <w:lang w:val="en-US" w:eastAsia="uk-UA"/>
              </w:rPr>
            </w:pPr>
            <w:r w:rsidRPr="00060328">
              <w:rPr>
                <w:rFonts w:ascii="Times New Roman" w:eastAsia="Times New Roman" w:hAnsi="Times New Roman" w:cs="Times New Roman"/>
                <w:b/>
                <w:sz w:val="20"/>
                <w:szCs w:val="24"/>
                <w:lang w:val="en-US" w:eastAsia="uk-UA"/>
              </w:rPr>
              <w:t>Опис</w:t>
            </w:r>
          </w:p>
        </w:tc>
        <w:tc>
          <w:tcPr>
            <w:tcW w:w="9411" w:type="dxa"/>
            <w:shd w:val="clear" w:color="auto" w:fill="auto"/>
          </w:tcPr>
          <w:p w:rsidR="00060328" w:rsidRPr="00060328" w:rsidRDefault="00060328" w:rsidP="00060328">
            <w:pPr>
              <w:tabs>
                <w:tab w:val="left" w:pos="10620"/>
              </w:tabs>
              <w:spacing w:after="0" w:line="240" w:lineRule="auto"/>
              <w:rPr>
                <w:rFonts w:ascii="Times New Roman" w:eastAsia="Times New Roman" w:hAnsi="Times New Roman" w:cs="Times New Roman"/>
                <w:sz w:val="20"/>
                <w:szCs w:val="24"/>
                <w:lang w:val="en-US" w:eastAsia="uk-UA"/>
              </w:rPr>
            </w:pPr>
            <w:r w:rsidRPr="00060328">
              <w:rPr>
                <w:rFonts w:ascii="Times New Roman" w:eastAsia="Times New Roman" w:hAnsi="Times New Roman" w:cs="Times New Roman"/>
                <w:sz w:val="20"/>
                <w:szCs w:val="24"/>
                <w:lang w:val="en-US" w:eastAsia="uk-UA"/>
              </w:rPr>
              <w:t>Загальнi збори акцiонерiв протягом 2019 року не скликалися та не проводились. Осiб, якi б iнiцiювали проведення  загальних зборiв у 2019 роцi, не було.</w:t>
            </w:r>
          </w:p>
        </w:tc>
      </w:tr>
    </w:tbl>
    <w:p w:rsidR="00060328" w:rsidRPr="00060328" w:rsidRDefault="00060328" w:rsidP="00060328">
      <w:pPr>
        <w:tabs>
          <w:tab w:val="left" w:pos="10620"/>
        </w:tabs>
        <w:spacing w:after="0" w:line="240" w:lineRule="auto"/>
        <w:rPr>
          <w:rFonts w:ascii="Times New Roman" w:eastAsia="Times New Roman" w:hAnsi="Times New Roman" w:cs="Times New Roman"/>
          <w:sz w:val="20"/>
          <w:szCs w:val="24"/>
          <w:lang w:val="en-US" w:eastAsia="uk-UA"/>
        </w:rPr>
      </w:pPr>
    </w:p>
    <w:p w:rsidR="00060328" w:rsidRPr="00060328" w:rsidRDefault="00060328" w:rsidP="00060328">
      <w:pPr>
        <w:tabs>
          <w:tab w:val="left" w:pos="10620"/>
        </w:tabs>
        <w:spacing w:after="0" w:line="240" w:lineRule="auto"/>
        <w:rPr>
          <w:rFonts w:ascii="Times New Roman" w:eastAsia="Times New Roman" w:hAnsi="Times New Roman" w:cs="Times New Roman"/>
          <w:sz w:val="20"/>
          <w:szCs w:val="24"/>
          <w:lang w:val="en-US" w:eastAsia="uk-UA"/>
        </w:rPr>
      </w:pPr>
    </w:p>
    <w:p w:rsidR="00060328" w:rsidRPr="00060328" w:rsidRDefault="00060328" w:rsidP="00060328">
      <w:pPr>
        <w:tabs>
          <w:tab w:val="left" w:pos="10620"/>
        </w:tabs>
        <w:spacing w:after="0" w:line="240" w:lineRule="auto"/>
        <w:rPr>
          <w:rFonts w:ascii="Times New Roman" w:eastAsia="Times New Roman" w:hAnsi="Times New Roman" w:cs="Times New Roman"/>
          <w:sz w:val="20"/>
          <w:szCs w:val="24"/>
          <w:lang w:val="en-US" w:eastAsia="uk-UA"/>
        </w:rPr>
      </w:pPr>
    </w:p>
    <w:p w:rsidR="00060328" w:rsidRDefault="00060328">
      <w:pPr>
        <w:sectPr w:rsidR="00060328" w:rsidSect="00060328">
          <w:pgSz w:w="11906" w:h="16838" w:code="9"/>
          <w:pgMar w:top="363" w:right="567" w:bottom="363" w:left="1417" w:header="709" w:footer="709" w:gutter="0"/>
          <w:cols w:space="708"/>
          <w:docGrid w:linePitch="360"/>
        </w:sectPr>
      </w:pPr>
    </w:p>
    <w:p w:rsidR="00060328" w:rsidRPr="00060328" w:rsidRDefault="00060328" w:rsidP="00060328">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060328" w:rsidRPr="00060328" w:rsidRDefault="00060328" w:rsidP="00060328">
      <w:pPr>
        <w:spacing w:before="100" w:beforeAutospacing="1" w:after="100" w:afterAutospacing="1" w:line="240" w:lineRule="auto"/>
        <w:jc w:val="both"/>
        <w:rPr>
          <w:rFonts w:ascii="Times New Roman" w:eastAsia="Times New Roman" w:hAnsi="Times New Roman" w:cs="Times New Roman"/>
          <w:sz w:val="20"/>
          <w:szCs w:val="20"/>
          <w:lang w:eastAsia="ru-RU"/>
        </w:rPr>
      </w:pPr>
      <w:r w:rsidRPr="00060328">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060328" w:rsidRPr="00060328" w:rsidTr="000A2848">
        <w:trPr>
          <w:trHeight w:val="284"/>
        </w:trPr>
        <w:tc>
          <w:tcPr>
            <w:tcW w:w="6981"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Ні</w:t>
            </w:r>
          </w:p>
        </w:tc>
      </w:tr>
      <w:tr w:rsidR="00060328" w:rsidRPr="00060328" w:rsidTr="000A2848">
        <w:trPr>
          <w:trHeight w:val="284"/>
        </w:trPr>
        <w:tc>
          <w:tcPr>
            <w:tcW w:w="6981"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X</w:t>
            </w:r>
          </w:p>
        </w:tc>
      </w:tr>
      <w:tr w:rsidR="00060328" w:rsidRPr="00060328" w:rsidTr="000A2848">
        <w:trPr>
          <w:trHeight w:val="284"/>
        </w:trPr>
        <w:tc>
          <w:tcPr>
            <w:tcW w:w="6981"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X</w:t>
            </w:r>
          </w:p>
        </w:tc>
      </w:tr>
      <w:tr w:rsidR="00060328" w:rsidRPr="00060328" w:rsidTr="000A2848">
        <w:trPr>
          <w:trHeight w:val="284"/>
        </w:trPr>
        <w:tc>
          <w:tcPr>
            <w:tcW w:w="6981"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X</w:t>
            </w:r>
          </w:p>
        </w:tc>
      </w:tr>
      <w:tr w:rsidR="00060328" w:rsidRPr="00060328" w:rsidTr="000A2848">
        <w:trPr>
          <w:trHeight w:val="284"/>
        </w:trPr>
        <w:tc>
          <w:tcPr>
            <w:tcW w:w="1284" w:type="dxa"/>
            <w:shd w:val="clear" w:color="auto" w:fill="auto"/>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Загальні збори акціонерів протягом 2019 року  не проводилися.</w:t>
            </w:r>
          </w:p>
        </w:tc>
      </w:tr>
    </w:tbl>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eastAsia="uk-UA"/>
        </w:rPr>
      </w:pPr>
      <w:r w:rsidRPr="00060328">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1"/>
        <w:gridCol w:w="1582"/>
        <w:gridCol w:w="1574"/>
      </w:tblGrid>
      <w:tr w:rsidR="00060328" w:rsidRPr="00060328" w:rsidTr="000A2848">
        <w:trPr>
          <w:trHeight w:val="284"/>
        </w:trPr>
        <w:tc>
          <w:tcPr>
            <w:tcW w:w="6981"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Ні</w:t>
            </w:r>
          </w:p>
        </w:tc>
      </w:tr>
      <w:tr w:rsidR="00060328" w:rsidRPr="00060328" w:rsidTr="000A2848">
        <w:trPr>
          <w:trHeight w:val="284"/>
        </w:trPr>
        <w:tc>
          <w:tcPr>
            <w:tcW w:w="6981"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060328">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X</w:t>
            </w:r>
          </w:p>
        </w:tc>
      </w:tr>
      <w:tr w:rsidR="00060328" w:rsidRPr="00060328" w:rsidTr="000A2848">
        <w:trPr>
          <w:trHeight w:val="284"/>
        </w:trPr>
        <w:tc>
          <w:tcPr>
            <w:tcW w:w="6981"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відсотків   </w:t>
            </w:r>
          </w:p>
        </w:tc>
        <w:tc>
          <w:tcPr>
            <w:tcW w:w="158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X</w:t>
            </w:r>
          </w:p>
        </w:tc>
      </w:tr>
    </w:tbl>
    <w:p w:rsidR="00060328" w:rsidRPr="00060328" w:rsidRDefault="00060328" w:rsidP="00060328">
      <w:pPr>
        <w:spacing w:after="0" w:line="240" w:lineRule="auto"/>
        <w:outlineLvl w:val="2"/>
        <w:rPr>
          <w:rFonts w:ascii="Times New Roman" w:eastAsia="Times New Roman" w:hAnsi="Times New Roman" w:cs="Times New Roman"/>
          <w:b/>
          <w:bCs/>
          <w:color w:val="000000"/>
          <w:sz w:val="21"/>
          <w:szCs w:val="21"/>
          <w:lang w:eastAsia="uk-UA"/>
        </w:rPr>
      </w:pP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eastAsia="uk-UA"/>
        </w:rPr>
      </w:pPr>
      <w:r w:rsidRPr="00060328">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060328" w:rsidRPr="00060328" w:rsidTr="000A2848">
        <w:trPr>
          <w:trHeight w:val="284"/>
        </w:trPr>
        <w:tc>
          <w:tcPr>
            <w:tcW w:w="6981"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Ні</w:t>
            </w:r>
          </w:p>
        </w:tc>
      </w:tr>
      <w:tr w:rsidR="00060328" w:rsidRPr="00060328" w:rsidTr="000A2848">
        <w:trPr>
          <w:trHeight w:val="284"/>
        </w:trPr>
        <w:tc>
          <w:tcPr>
            <w:tcW w:w="6981"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X</w:t>
            </w:r>
          </w:p>
        </w:tc>
      </w:tr>
      <w:tr w:rsidR="00060328" w:rsidRPr="00060328" w:rsidTr="000A2848">
        <w:trPr>
          <w:trHeight w:val="284"/>
        </w:trPr>
        <w:tc>
          <w:tcPr>
            <w:tcW w:w="6981"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X</w:t>
            </w:r>
          </w:p>
        </w:tc>
      </w:tr>
      <w:tr w:rsidR="00060328" w:rsidRPr="00060328" w:rsidTr="000A2848">
        <w:trPr>
          <w:trHeight w:val="284"/>
        </w:trPr>
        <w:tc>
          <w:tcPr>
            <w:tcW w:w="6981"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X</w:t>
            </w:r>
          </w:p>
        </w:tc>
      </w:tr>
      <w:tr w:rsidR="00060328" w:rsidRPr="00060328" w:rsidTr="000A2848">
        <w:trPr>
          <w:trHeight w:val="284"/>
        </w:trPr>
        <w:tc>
          <w:tcPr>
            <w:tcW w:w="1284" w:type="dxa"/>
            <w:shd w:val="clear" w:color="auto" w:fill="auto"/>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Загальні збори акціонерів протягом 2019 року не проводилися.</w:t>
            </w:r>
          </w:p>
        </w:tc>
      </w:tr>
    </w:tbl>
    <w:p w:rsidR="00060328" w:rsidRPr="00060328" w:rsidRDefault="00060328" w:rsidP="00060328">
      <w:pPr>
        <w:spacing w:after="0" w:line="240" w:lineRule="auto"/>
        <w:outlineLvl w:val="2"/>
        <w:rPr>
          <w:rFonts w:ascii="Times New Roman" w:eastAsia="Times New Roman" w:hAnsi="Times New Roman" w:cs="Times New Roman"/>
          <w:b/>
          <w:bCs/>
          <w:sz w:val="20"/>
          <w:szCs w:val="20"/>
          <w:lang w:eastAsia="uk-UA"/>
        </w:rPr>
      </w:pP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eastAsia="uk-UA"/>
        </w:rPr>
      </w:pPr>
      <w:r w:rsidRPr="00060328">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711"/>
        <w:gridCol w:w="1568"/>
        <w:gridCol w:w="1574"/>
      </w:tblGrid>
      <w:tr w:rsidR="00060328" w:rsidRPr="00060328" w:rsidTr="000A2848">
        <w:trPr>
          <w:trHeight w:val="284"/>
        </w:trPr>
        <w:tc>
          <w:tcPr>
            <w:tcW w:w="6995"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Ні</w:t>
            </w:r>
          </w:p>
        </w:tc>
      </w:tr>
      <w:tr w:rsidR="00060328" w:rsidRPr="00060328" w:rsidTr="000A2848">
        <w:trPr>
          <w:trHeight w:val="284"/>
        </w:trPr>
        <w:tc>
          <w:tcPr>
            <w:tcW w:w="6995"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X</w:t>
            </w:r>
          </w:p>
        </w:tc>
      </w:tr>
      <w:tr w:rsidR="00060328" w:rsidRPr="00060328" w:rsidTr="000A2848">
        <w:trPr>
          <w:trHeight w:val="284"/>
        </w:trPr>
        <w:tc>
          <w:tcPr>
            <w:tcW w:w="6995"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X</w:t>
            </w:r>
          </w:p>
        </w:tc>
      </w:tr>
      <w:tr w:rsidR="00060328" w:rsidRPr="00060328" w:rsidTr="000A2848">
        <w:trPr>
          <w:trHeight w:val="284"/>
        </w:trPr>
        <w:tc>
          <w:tcPr>
            <w:tcW w:w="6995"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X</w:t>
            </w:r>
          </w:p>
        </w:tc>
      </w:tr>
      <w:tr w:rsidR="00060328" w:rsidRPr="00060328" w:rsidTr="000A2848">
        <w:trPr>
          <w:trHeight w:val="284"/>
        </w:trPr>
        <w:tc>
          <w:tcPr>
            <w:tcW w:w="6995"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X</w:t>
            </w:r>
          </w:p>
        </w:tc>
      </w:tr>
      <w:tr w:rsidR="00060328" w:rsidRPr="00060328" w:rsidTr="000A2848">
        <w:trPr>
          <w:trHeight w:val="284"/>
        </w:trPr>
        <w:tc>
          <w:tcPr>
            <w:tcW w:w="6995"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X</w:t>
            </w:r>
          </w:p>
        </w:tc>
      </w:tr>
      <w:tr w:rsidR="00060328" w:rsidRPr="00060328" w:rsidTr="000A2848">
        <w:trPr>
          <w:trHeight w:val="284"/>
        </w:trPr>
        <w:tc>
          <w:tcPr>
            <w:tcW w:w="6995"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X</w:t>
            </w:r>
          </w:p>
        </w:tc>
      </w:tr>
      <w:tr w:rsidR="00060328" w:rsidRPr="00060328" w:rsidTr="000A2848">
        <w:trPr>
          <w:trHeight w:val="284"/>
        </w:trPr>
        <w:tc>
          <w:tcPr>
            <w:tcW w:w="6995"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en-US" w:eastAsia="uk-UA"/>
              </w:rPr>
              <w:t>X</w:t>
            </w:r>
          </w:p>
        </w:tc>
      </w:tr>
      <w:tr w:rsidR="00060328" w:rsidRPr="00060328" w:rsidTr="000A2848">
        <w:trPr>
          <w:trHeight w:val="284"/>
        </w:trPr>
        <w:tc>
          <w:tcPr>
            <w:tcW w:w="6995"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X</w:t>
            </w:r>
          </w:p>
        </w:tc>
      </w:tr>
      <w:tr w:rsidR="00060328" w:rsidRPr="00060328" w:rsidTr="000A2848">
        <w:trPr>
          <w:trHeight w:val="284"/>
        </w:trPr>
        <w:tc>
          <w:tcPr>
            <w:tcW w:w="6995"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X</w:t>
            </w:r>
          </w:p>
        </w:tc>
      </w:tr>
      <w:tr w:rsidR="00060328" w:rsidRPr="00060328" w:rsidTr="000A2848">
        <w:trPr>
          <w:trHeight w:val="284"/>
        </w:trPr>
        <w:tc>
          <w:tcPr>
            <w:tcW w:w="1284" w:type="dxa"/>
            <w:shd w:val="clear" w:color="auto" w:fill="auto"/>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Інше</w:t>
            </w:r>
          </w:p>
        </w:tc>
        <w:tc>
          <w:tcPr>
            <w:tcW w:w="8853" w:type="dxa"/>
            <w:gridSpan w:val="3"/>
            <w:shd w:val="clear" w:color="auto" w:fill="auto"/>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Позачергові загальні збори у 2019 році не скликались.</w:t>
            </w:r>
          </w:p>
        </w:tc>
      </w:tr>
    </w:tbl>
    <w:p w:rsidR="00060328" w:rsidRPr="00060328" w:rsidRDefault="00060328" w:rsidP="00060328">
      <w:pPr>
        <w:spacing w:after="0" w:line="240" w:lineRule="auto"/>
        <w:outlineLvl w:val="2"/>
        <w:rPr>
          <w:rFonts w:ascii="Times New Roman" w:eastAsia="Times New Roman" w:hAnsi="Times New Roman" w:cs="Times New Roman"/>
          <w:b/>
          <w:bCs/>
          <w:sz w:val="20"/>
          <w:szCs w:val="20"/>
          <w:lang w:eastAsia="uk-UA"/>
        </w:rPr>
      </w:pPr>
    </w:p>
    <w:p w:rsidR="00060328" w:rsidRPr="00060328" w:rsidRDefault="00060328" w:rsidP="00060328">
      <w:pPr>
        <w:spacing w:after="0" w:line="240" w:lineRule="auto"/>
        <w:outlineLvl w:val="2"/>
        <w:rPr>
          <w:rFonts w:ascii="Times New Roman" w:eastAsia="Times New Roman" w:hAnsi="Times New Roman" w:cs="Times New Roman"/>
          <w:bCs/>
          <w:color w:val="000000"/>
          <w:sz w:val="20"/>
          <w:szCs w:val="20"/>
          <w:u w:val="words"/>
          <w:lang w:val="ru-RU" w:eastAsia="uk-UA"/>
        </w:rPr>
      </w:pPr>
      <w:r w:rsidRPr="00060328">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060328">
        <w:rPr>
          <w:rFonts w:ascii="Times New Roman" w:eastAsia="Times New Roman" w:hAnsi="Times New Roman" w:cs="Times New Roman"/>
          <w:b/>
          <w:bCs/>
          <w:color w:val="000000"/>
          <w:sz w:val="20"/>
          <w:szCs w:val="20"/>
          <w:lang w:val="ru-RU" w:eastAsia="uk-UA"/>
        </w:rPr>
        <w:t xml:space="preserve"> </w:t>
      </w:r>
      <w:r w:rsidRPr="00060328">
        <w:rPr>
          <w:rFonts w:ascii="Times New Roman" w:eastAsia="Times New Roman" w:hAnsi="Times New Roman" w:cs="Times New Roman"/>
          <w:bCs/>
          <w:color w:val="000000"/>
          <w:sz w:val="20"/>
          <w:szCs w:val="20"/>
          <w:u w:val="words"/>
          <w:lang w:val="en-US" w:eastAsia="uk-UA"/>
        </w:rPr>
        <w:t>Ні</w:t>
      </w:r>
    </w:p>
    <w:p w:rsidR="00060328" w:rsidRPr="00060328" w:rsidRDefault="00060328" w:rsidP="00060328">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060328">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4997"/>
        <w:gridCol w:w="1582"/>
        <w:gridCol w:w="1784"/>
      </w:tblGrid>
      <w:tr w:rsidR="00060328" w:rsidRPr="00060328" w:rsidTr="000A2848">
        <w:tc>
          <w:tcPr>
            <w:tcW w:w="6771" w:type="dxa"/>
            <w:gridSpan w:val="2"/>
          </w:tcPr>
          <w:p w:rsidR="00060328" w:rsidRPr="00060328" w:rsidRDefault="00060328" w:rsidP="00060328">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Так</w:t>
            </w:r>
          </w:p>
        </w:tc>
        <w:tc>
          <w:tcPr>
            <w:tcW w:w="1784" w:type="dxa"/>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Ні</w:t>
            </w:r>
          </w:p>
        </w:tc>
      </w:tr>
      <w:tr w:rsidR="00060328" w:rsidRPr="00060328" w:rsidTr="000A2848">
        <w:tc>
          <w:tcPr>
            <w:tcW w:w="6771" w:type="dxa"/>
            <w:gridSpan w:val="2"/>
          </w:tcPr>
          <w:p w:rsidR="00060328" w:rsidRPr="00060328" w:rsidRDefault="00060328" w:rsidP="00060328">
            <w:pPr>
              <w:spacing w:after="0" w:line="240" w:lineRule="auto"/>
              <w:outlineLvl w:val="2"/>
              <w:rPr>
                <w:rFonts w:ascii="Times New Roman" w:eastAsia="Times New Roman" w:hAnsi="Times New Roman" w:cs="Times New Roman"/>
                <w:bCs/>
                <w:color w:val="000000"/>
                <w:sz w:val="20"/>
                <w:szCs w:val="20"/>
                <w:u w:val="words"/>
                <w:lang w:val="en-US" w:eastAsia="uk-UA"/>
              </w:rPr>
            </w:pPr>
            <w:r w:rsidRPr="00060328">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60328">
              <w:rPr>
                <w:rFonts w:ascii="Times New Roman" w:eastAsia="Times New Roman" w:hAnsi="Times New Roman" w:cs="Times New Roman"/>
                <w:sz w:val="20"/>
                <w:szCs w:val="20"/>
                <w:lang w:eastAsia="uk-UA"/>
              </w:rPr>
              <w:t xml:space="preserve"> </w:t>
            </w:r>
          </w:p>
        </w:tc>
        <w:tc>
          <w:tcPr>
            <w:tcW w:w="1784" w:type="dxa"/>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60328">
              <w:rPr>
                <w:rFonts w:ascii="Times New Roman" w:eastAsia="Times New Roman" w:hAnsi="Times New Roman" w:cs="Times New Roman"/>
                <w:sz w:val="20"/>
                <w:szCs w:val="20"/>
                <w:lang w:eastAsia="uk-UA"/>
              </w:rPr>
              <w:t>X</w:t>
            </w:r>
          </w:p>
        </w:tc>
      </w:tr>
      <w:tr w:rsidR="00060328" w:rsidRPr="00060328" w:rsidTr="000A2848">
        <w:tc>
          <w:tcPr>
            <w:tcW w:w="6771" w:type="dxa"/>
            <w:gridSpan w:val="2"/>
          </w:tcPr>
          <w:p w:rsidR="00060328" w:rsidRPr="00060328" w:rsidRDefault="00060328" w:rsidP="00060328">
            <w:pPr>
              <w:spacing w:after="0" w:line="240" w:lineRule="auto"/>
              <w:outlineLvl w:val="2"/>
              <w:rPr>
                <w:rFonts w:ascii="Times New Roman" w:eastAsia="Times New Roman" w:hAnsi="Times New Roman" w:cs="Times New Roman"/>
                <w:bCs/>
                <w:color w:val="000000"/>
                <w:sz w:val="20"/>
                <w:szCs w:val="20"/>
                <w:u w:val="words"/>
                <w:lang w:val="en-US" w:eastAsia="uk-UA"/>
              </w:rPr>
            </w:pPr>
            <w:r w:rsidRPr="00060328">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60328">
              <w:rPr>
                <w:rFonts w:ascii="Times New Roman" w:eastAsia="Times New Roman" w:hAnsi="Times New Roman" w:cs="Times New Roman"/>
                <w:sz w:val="20"/>
                <w:szCs w:val="20"/>
                <w:lang w:eastAsia="uk-UA"/>
              </w:rPr>
              <w:t xml:space="preserve"> </w:t>
            </w:r>
          </w:p>
        </w:tc>
        <w:tc>
          <w:tcPr>
            <w:tcW w:w="1784" w:type="dxa"/>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60328">
              <w:rPr>
                <w:rFonts w:ascii="Times New Roman" w:eastAsia="Times New Roman" w:hAnsi="Times New Roman" w:cs="Times New Roman"/>
                <w:sz w:val="20"/>
                <w:szCs w:val="20"/>
                <w:lang w:eastAsia="uk-UA"/>
              </w:rPr>
              <w:t>X</w:t>
            </w:r>
          </w:p>
        </w:tc>
      </w:tr>
      <w:tr w:rsidR="00060328" w:rsidRPr="00060328" w:rsidTr="000A2848">
        <w:tc>
          <w:tcPr>
            <w:tcW w:w="6771" w:type="dxa"/>
            <w:gridSpan w:val="2"/>
          </w:tcPr>
          <w:p w:rsidR="00060328" w:rsidRPr="00060328" w:rsidRDefault="00060328" w:rsidP="00060328">
            <w:pPr>
              <w:spacing w:after="0" w:line="240" w:lineRule="auto"/>
              <w:outlineLvl w:val="2"/>
              <w:rPr>
                <w:rFonts w:ascii="Times New Roman" w:eastAsia="Times New Roman" w:hAnsi="Times New Roman" w:cs="Times New Roman"/>
                <w:bCs/>
                <w:color w:val="000000"/>
                <w:sz w:val="20"/>
                <w:szCs w:val="20"/>
                <w:u w:val="words"/>
                <w:lang w:val="en-US" w:eastAsia="uk-UA"/>
              </w:rPr>
            </w:pPr>
            <w:r w:rsidRPr="00060328">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60328">
              <w:rPr>
                <w:rFonts w:ascii="Times New Roman" w:eastAsia="Times New Roman" w:hAnsi="Times New Roman" w:cs="Times New Roman"/>
                <w:sz w:val="20"/>
                <w:szCs w:val="20"/>
                <w:lang w:eastAsia="uk-UA"/>
              </w:rPr>
              <w:t xml:space="preserve"> </w:t>
            </w:r>
          </w:p>
        </w:tc>
        <w:tc>
          <w:tcPr>
            <w:tcW w:w="1784" w:type="dxa"/>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60328">
              <w:rPr>
                <w:rFonts w:ascii="Times New Roman" w:eastAsia="Times New Roman" w:hAnsi="Times New Roman" w:cs="Times New Roman"/>
                <w:sz w:val="20"/>
                <w:szCs w:val="20"/>
                <w:lang w:eastAsia="uk-UA"/>
              </w:rPr>
              <w:t>X</w:t>
            </w:r>
          </w:p>
        </w:tc>
      </w:tr>
      <w:tr w:rsidR="00060328" w:rsidRPr="00060328" w:rsidTr="000A2848">
        <w:tc>
          <w:tcPr>
            <w:tcW w:w="6771" w:type="dxa"/>
            <w:gridSpan w:val="2"/>
          </w:tcPr>
          <w:p w:rsidR="00060328" w:rsidRPr="00060328" w:rsidRDefault="00060328" w:rsidP="00060328">
            <w:pPr>
              <w:spacing w:after="0" w:line="240" w:lineRule="auto"/>
              <w:outlineLvl w:val="2"/>
              <w:rPr>
                <w:rFonts w:ascii="Times New Roman" w:eastAsia="Times New Roman" w:hAnsi="Times New Roman" w:cs="Times New Roman"/>
                <w:bCs/>
                <w:color w:val="000000"/>
                <w:sz w:val="20"/>
                <w:szCs w:val="20"/>
                <w:u w:val="words"/>
                <w:lang w:val="ru-RU" w:eastAsia="uk-UA"/>
              </w:rPr>
            </w:pPr>
            <w:r w:rsidRPr="00060328">
              <w:rPr>
                <w:rFonts w:ascii="Times New Roman" w:eastAsia="Times New Roman" w:hAnsi="Times New Roman" w:cs="Times New Roman"/>
                <w:bCs/>
                <w:color w:val="000000"/>
                <w:sz w:val="20"/>
                <w:szCs w:val="20"/>
                <w:shd w:val="clear" w:color="auto" w:fill="FFFFFF"/>
                <w:lang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060328" w:rsidRPr="00060328" w:rsidRDefault="00060328" w:rsidP="00060328">
            <w:pPr>
              <w:spacing w:after="0" w:line="240" w:lineRule="auto"/>
              <w:outlineLvl w:val="2"/>
              <w:rPr>
                <w:rFonts w:ascii="Times New Roman" w:eastAsia="Times New Roman" w:hAnsi="Times New Roman" w:cs="Times New Roman"/>
                <w:bCs/>
                <w:color w:val="000000"/>
                <w:sz w:val="20"/>
                <w:szCs w:val="20"/>
                <w:u w:val="words"/>
                <w:lang w:val="en-US" w:eastAsia="uk-UA"/>
              </w:rPr>
            </w:pPr>
            <w:r w:rsidRPr="00060328">
              <w:rPr>
                <w:rFonts w:ascii="Times New Roman" w:eastAsia="Times New Roman" w:hAnsi="Times New Roman" w:cs="Times New Roman"/>
                <w:sz w:val="20"/>
                <w:szCs w:val="20"/>
                <w:lang w:eastAsia="uk-UA"/>
              </w:rPr>
              <w:t xml:space="preserve"> </w:t>
            </w:r>
          </w:p>
        </w:tc>
      </w:tr>
      <w:tr w:rsidR="00060328" w:rsidRPr="00060328" w:rsidTr="000A2848">
        <w:tc>
          <w:tcPr>
            <w:tcW w:w="1774" w:type="dxa"/>
          </w:tcPr>
          <w:p w:rsidR="00060328" w:rsidRPr="00060328" w:rsidRDefault="00060328" w:rsidP="0006032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60328">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060328" w:rsidRPr="00060328" w:rsidRDefault="00060328" w:rsidP="00060328">
            <w:pPr>
              <w:spacing w:after="0" w:line="240" w:lineRule="auto"/>
              <w:outlineLvl w:val="2"/>
              <w:rPr>
                <w:rFonts w:ascii="Times New Roman" w:eastAsia="Times New Roman" w:hAnsi="Times New Roman" w:cs="Times New Roman"/>
                <w:bCs/>
                <w:color w:val="000000"/>
                <w:sz w:val="20"/>
                <w:szCs w:val="20"/>
                <w:u w:val="words"/>
                <w:lang w:val="en-US" w:eastAsia="uk-UA"/>
              </w:rPr>
            </w:pPr>
            <w:r w:rsidRPr="00060328">
              <w:rPr>
                <w:rFonts w:ascii="Times New Roman" w:eastAsia="Times New Roman" w:hAnsi="Times New Roman" w:cs="Times New Roman"/>
                <w:sz w:val="20"/>
                <w:szCs w:val="20"/>
                <w:lang w:eastAsia="uk-UA"/>
              </w:rPr>
              <w:t>Позачергові загальні збори у 2019 році не скликались</w:t>
            </w:r>
          </w:p>
        </w:tc>
      </w:tr>
    </w:tbl>
    <w:p w:rsidR="00060328" w:rsidRPr="00060328" w:rsidRDefault="00060328" w:rsidP="00060328">
      <w:pPr>
        <w:spacing w:after="0" w:line="240" w:lineRule="auto"/>
        <w:outlineLvl w:val="2"/>
        <w:rPr>
          <w:rFonts w:ascii="Times New Roman" w:eastAsia="Times New Roman" w:hAnsi="Times New Roman" w:cs="Times New Roman"/>
          <w:bCs/>
          <w:color w:val="000000"/>
          <w:sz w:val="20"/>
          <w:szCs w:val="20"/>
          <w:u w:val="words"/>
          <w:lang w:val="en-US" w:eastAsia="uk-UA"/>
        </w:rPr>
      </w:pPr>
    </w:p>
    <w:p w:rsidR="00060328" w:rsidRPr="00060328" w:rsidRDefault="00060328" w:rsidP="00060328">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060328">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060328">
        <w:rPr>
          <w:rFonts w:ascii="Times New Roman" w:eastAsia="Times New Roman" w:hAnsi="Times New Roman" w:cs="Times New Roman"/>
          <w:b/>
          <w:color w:val="000000"/>
          <w:sz w:val="18"/>
          <w:szCs w:val="18"/>
          <w:shd w:val="clear" w:color="auto" w:fill="FFFFFF"/>
          <w:lang w:val="ru-RU" w:eastAsia="uk-UA"/>
        </w:rPr>
        <w:t xml:space="preserve"> : </w:t>
      </w:r>
      <w:r w:rsidRPr="00060328">
        <w:rPr>
          <w:rFonts w:ascii="Times New Roman" w:eastAsia="Times New Roman" w:hAnsi="Times New Roman" w:cs="Times New Roman"/>
          <w:sz w:val="20"/>
          <w:szCs w:val="20"/>
          <w:lang w:eastAsia="uk-UA"/>
        </w:rPr>
        <w:t>фактів скликання, але непроведеннячергових загальних зборів у 2019 році не було.</w:t>
      </w:r>
    </w:p>
    <w:p w:rsidR="00060328" w:rsidRPr="00060328" w:rsidRDefault="00060328" w:rsidP="00060328">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060328">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060328">
        <w:rPr>
          <w:rFonts w:ascii="Times New Roman" w:eastAsia="Times New Roman" w:hAnsi="Times New Roman" w:cs="Times New Roman"/>
          <w:b/>
          <w:color w:val="000000"/>
          <w:sz w:val="20"/>
          <w:szCs w:val="20"/>
          <w:shd w:val="clear" w:color="auto" w:fill="FFFFFF"/>
          <w:lang w:val="ru-RU" w:eastAsia="uk-UA"/>
        </w:rPr>
        <w:t>:</w:t>
      </w:r>
    </w:p>
    <w:p w:rsidR="00060328" w:rsidRPr="00060328" w:rsidRDefault="00060328" w:rsidP="00060328">
      <w:pPr>
        <w:spacing w:after="0" w:line="240" w:lineRule="auto"/>
        <w:outlineLvl w:val="2"/>
        <w:rPr>
          <w:rFonts w:ascii="Times New Roman" w:eastAsia="Times New Roman" w:hAnsi="Times New Roman" w:cs="Times New Roman"/>
          <w:b/>
          <w:bCs/>
          <w:sz w:val="24"/>
          <w:szCs w:val="24"/>
          <w:lang w:val="ru-RU" w:eastAsia="uk-UA"/>
        </w:rPr>
      </w:pPr>
      <w:r w:rsidRPr="00060328">
        <w:rPr>
          <w:rFonts w:ascii="Times New Roman" w:eastAsia="Times New Roman" w:hAnsi="Times New Roman" w:cs="Times New Roman"/>
          <w:sz w:val="20"/>
          <w:szCs w:val="20"/>
          <w:lang w:eastAsia="uk-UA"/>
        </w:rPr>
        <w:t>фактів скликання, але непроведенняпозачергових загальних зборів у 2019 році не було.</w:t>
      </w:r>
    </w:p>
    <w:p w:rsidR="00060328" w:rsidRPr="00060328" w:rsidRDefault="00060328" w:rsidP="00060328">
      <w:pPr>
        <w:spacing w:after="0" w:line="240" w:lineRule="auto"/>
        <w:jc w:val="center"/>
        <w:outlineLvl w:val="2"/>
        <w:rPr>
          <w:rFonts w:ascii="Times New Roman" w:eastAsia="Times New Roman" w:hAnsi="Times New Roman" w:cs="Times New Roman"/>
          <w:b/>
          <w:bCs/>
          <w:sz w:val="24"/>
          <w:szCs w:val="24"/>
          <w:lang w:val="ru-RU" w:eastAsia="uk-UA"/>
        </w:rPr>
      </w:pPr>
    </w:p>
    <w:p w:rsidR="00060328" w:rsidRDefault="00060328">
      <w:pPr>
        <w:sectPr w:rsidR="00060328" w:rsidSect="00060328">
          <w:pgSz w:w="11906" w:h="16838"/>
          <w:pgMar w:top="363" w:right="567" w:bottom="363" w:left="1417" w:header="709" w:footer="709" w:gutter="0"/>
          <w:cols w:space="708"/>
          <w:docGrid w:linePitch="360"/>
        </w:sectPr>
      </w:pPr>
    </w:p>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60328">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eastAsia="uk-UA"/>
        </w:rPr>
      </w:pPr>
      <w:r w:rsidRPr="00060328">
        <w:rPr>
          <w:rFonts w:ascii="Times New Roman" w:eastAsia="Times New Roman" w:hAnsi="Times New Roman" w:cs="Times New Roman"/>
          <w:b/>
          <w:bCs/>
          <w:color w:val="000000"/>
          <w:sz w:val="20"/>
          <w:szCs w:val="20"/>
          <w:lang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7"/>
        <w:gridCol w:w="1280"/>
      </w:tblGrid>
      <w:tr w:rsidR="00060328" w:rsidRPr="00060328" w:rsidTr="000A2848">
        <w:trPr>
          <w:trHeight w:val="284"/>
        </w:trPr>
        <w:tc>
          <w:tcPr>
            <w:tcW w:w="8857"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eastAsia="uk-UA"/>
              </w:rPr>
            </w:pPr>
          </w:p>
        </w:tc>
        <w:tc>
          <w:tcPr>
            <w:tcW w:w="128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color w:val="000000"/>
                <w:sz w:val="20"/>
                <w:szCs w:val="20"/>
                <w:lang w:eastAsia="uk-UA"/>
              </w:rPr>
              <w:t>(осіб)</w:t>
            </w:r>
          </w:p>
        </w:tc>
      </w:tr>
      <w:tr w:rsidR="00060328" w:rsidRPr="00060328" w:rsidTr="000A2848">
        <w:trPr>
          <w:trHeight w:val="284"/>
        </w:trPr>
        <w:tc>
          <w:tcPr>
            <w:tcW w:w="8857"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sz w:val="20"/>
                <w:szCs w:val="20"/>
                <w:lang w:eastAsia="uk-UA"/>
              </w:rPr>
              <w:t>кількість членів наглядової ради - акціонерів</w:t>
            </w:r>
          </w:p>
        </w:tc>
        <w:tc>
          <w:tcPr>
            <w:tcW w:w="128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color w:val="000000"/>
                <w:sz w:val="20"/>
                <w:szCs w:val="20"/>
                <w:lang w:eastAsia="uk-UA"/>
              </w:rPr>
              <w:t>2</w:t>
            </w:r>
          </w:p>
        </w:tc>
      </w:tr>
      <w:tr w:rsidR="00060328" w:rsidRPr="00060328" w:rsidTr="000A2848">
        <w:trPr>
          <w:trHeight w:val="284"/>
        </w:trPr>
        <w:tc>
          <w:tcPr>
            <w:tcW w:w="8857"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sz w:val="20"/>
                <w:szCs w:val="20"/>
                <w:lang w:eastAsia="uk-UA"/>
              </w:rPr>
              <w:t>кількість членів наглядової ради –представників акціонерів</w:t>
            </w:r>
          </w:p>
        </w:tc>
        <w:tc>
          <w:tcPr>
            <w:tcW w:w="128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color w:val="000000"/>
                <w:sz w:val="20"/>
                <w:szCs w:val="20"/>
                <w:lang w:eastAsia="uk-UA"/>
              </w:rPr>
              <w:t>0</w:t>
            </w:r>
          </w:p>
        </w:tc>
      </w:tr>
      <w:tr w:rsidR="00060328" w:rsidRPr="00060328" w:rsidTr="000A2848">
        <w:trPr>
          <w:trHeight w:val="284"/>
        </w:trPr>
        <w:tc>
          <w:tcPr>
            <w:tcW w:w="8857"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sz w:val="20"/>
                <w:szCs w:val="20"/>
                <w:lang w:eastAsia="uk-UA"/>
              </w:rPr>
              <w:t>кількість членів наглядової ради – незалежних директорів</w:t>
            </w:r>
          </w:p>
        </w:tc>
        <w:tc>
          <w:tcPr>
            <w:tcW w:w="128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color w:val="000000"/>
                <w:sz w:val="20"/>
                <w:szCs w:val="20"/>
                <w:lang w:eastAsia="uk-UA"/>
              </w:rPr>
              <w:t>0</w:t>
            </w:r>
          </w:p>
        </w:tc>
      </w:tr>
    </w:tbl>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val="en-US" w:eastAsia="uk-UA"/>
        </w:rPr>
      </w:pP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eastAsia="uk-UA"/>
        </w:rPr>
      </w:pPr>
      <w:r w:rsidRPr="00060328">
        <w:rPr>
          <w:rFonts w:ascii="Times New Roman" w:eastAsia="Times New Roman" w:hAnsi="Times New Roman" w:cs="Times New Roman"/>
          <w:b/>
          <w:bCs/>
          <w:color w:val="000000"/>
          <w:sz w:val="20"/>
          <w:szCs w:val="20"/>
          <w:lang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2"/>
        <w:gridCol w:w="4927"/>
        <w:gridCol w:w="1708"/>
        <w:gridCol w:w="1700"/>
      </w:tblGrid>
      <w:tr w:rsidR="00060328" w:rsidRPr="00060328" w:rsidTr="000A2848">
        <w:trPr>
          <w:trHeight w:val="284"/>
        </w:trPr>
        <w:tc>
          <w:tcPr>
            <w:tcW w:w="6729"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ru-RU" w:eastAsia="uk-UA"/>
              </w:rPr>
              <w:t>Ні</w:t>
            </w:r>
          </w:p>
        </w:tc>
      </w:tr>
      <w:tr w:rsidR="00060328" w:rsidRPr="00060328" w:rsidTr="000A2848">
        <w:trPr>
          <w:trHeight w:val="284"/>
        </w:trPr>
        <w:tc>
          <w:tcPr>
            <w:tcW w:w="6729"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З питань аудиту</w:t>
            </w:r>
          </w:p>
        </w:tc>
        <w:tc>
          <w:tcPr>
            <w:tcW w:w="170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X</w:t>
            </w:r>
          </w:p>
        </w:tc>
      </w:tr>
      <w:tr w:rsidR="00060328" w:rsidRPr="00060328" w:rsidTr="000A2848">
        <w:trPr>
          <w:trHeight w:val="284"/>
        </w:trPr>
        <w:tc>
          <w:tcPr>
            <w:tcW w:w="6729"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 xml:space="preserve">З питань призначень                    </w:t>
            </w:r>
          </w:p>
        </w:tc>
        <w:tc>
          <w:tcPr>
            <w:tcW w:w="170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X</w:t>
            </w:r>
          </w:p>
        </w:tc>
      </w:tr>
      <w:tr w:rsidR="00060328" w:rsidRPr="00060328" w:rsidTr="000A2848">
        <w:trPr>
          <w:trHeight w:val="284"/>
        </w:trPr>
        <w:tc>
          <w:tcPr>
            <w:tcW w:w="6729"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З винагород</w:t>
            </w:r>
          </w:p>
        </w:tc>
        <w:tc>
          <w:tcPr>
            <w:tcW w:w="170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X</w:t>
            </w:r>
          </w:p>
        </w:tc>
      </w:tr>
      <w:tr w:rsidR="00060328" w:rsidRPr="00060328" w:rsidTr="000A2848">
        <w:trPr>
          <w:trHeight w:val="284"/>
        </w:trPr>
        <w:tc>
          <w:tcPr>
            <w:tcW w:w="1802"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 xml:space="preserve">Інші (запишіть)                                        </w:t>
            </w:r>
          </w:p>
        </w:tc>
        <w:tc>
          <w:tcPr>
            <w:tcW w:w="8335" w:type="dxa"/>
            <w:gridSpan w:val="3"/>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Комітетів наглядової ради не створено.</w:t>
            </w:r>
          </w:p>
        </w:tc>
      </w:tr>
    </w:tbl>
    <w:p w:rsidR="00060328" w:rsidRPr="00060328" w:rsidRDefault="00060328" w:rsidP="00060328">
      <w:pPr>
        <w:spacing w:after="0" w:line="240" w:lineRule="auto"/>
        <w:outlineLvl w:val="2"/>
        <w:rPr>
          <w:rFonts w:ascii="Times New Roman" w:eastAsia="Times New Roman" w:hAnsi="Times New Roman" w:cs="Times New Roman"/>
          <w:bCs/>
          <w:sz w:val="20"/>
          <w:szCs w:val="20"/>
          <w:lang w:val="en-US" w:eastAsia="uk-UA"/>
        </w:rPr>
      </w:pPr>
    </w:p>
    <w:p w:rsidR="00060328" w:rsidRPr="00060328" w:rsidRDefault="00060328" w:rsidP="00060328">
      <w:pPr>
        <w:spacing w:after="0" w:line="240" w:lineRule="auto"/>
        <w:ind w:left="-142"/>
        <w:rPr>
          <w:rFonts w:ascii="Times New Roman" w:eastAsia="Times New Roman" w:hAnsi="Times New Roman" w:cs="Times New Roman"/>
          <w:b/>
          <w:sz w:val="20"/>
          <w:szCs w:val="20"/>
          <w:lang w:val="ru-RU" w:eastAsia="uk-UA"/>
        </w:rPr>
      </w:pPr>
      <w:r w:rsidRPr="00060328">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en-US" w:eastAsia="uk-UA"/>
        </w:rPr>
        <w:t>Комітетів наглядової ради не створено.</w:t>
      </w:r>
    </w:p>
    <w:p w:rsidR="00060328" w:rsidRPr="00060328" w:rsidRDefault="00060328" w:rsidP="00060328">
      <w:pPr>
        <w:spacing w:after="0" w:line="240" w:lineRule="auto"/>
        <w:ind w:left="-142"/>
        <w:rPr>
          <w:rFonts w:ascii="Times New Roman" w:eastAsia="Times New Roman" w:hAnsi="Times New Roman" w:cs="Times New Roman"/>
          <w:sz w:val="24"/>
          <w:szCs w:val="24"/>
          <w:lang w:val="ru-RU" w:eastAsia="uk-UA"/>
        </w:rPr>
      </w:pPr>
      <w:r w:rsidRPr="00060328">
        <w:rPr>
          <w:rFonts w:ascii="Times New Roman" w:eastAsia="Times New Roman" w:hAnsi="Times New Roman" w:cs="Times New Roman"/>
          <w:b/>
          <w:sz w:val="20"/>
          <w:szCs w:val="20"/>
          <w:shd w:val="clear" w:color="auto" w:fill="FFFFFF"/>
          <w:lang w:eastAsia="uk-UA"/>
        </w:rPr>
        <w:t>Зазначається інформація стосовно кількості засідань та яких саме комітетів наглядової ради</w:t>
      </w:r>
      <w:r w:rsidRPr="00060328">
        <w:rPr>
          <w:rFonts w:ascii="Times New Roman" w:eastAsia="Times New Roman" w:hAnsi="Times New Roman" w:cs="Times New Roman"/>
          <w:b/>
          <w:sz w:val="20"/>
          <w:szCs w:val="20"/>
          <w:shd w:val="clear" w:color="auto" w:fill="FFFFFF"/>
          <w:lang w:val="ru-RU" w:eastAsia="uk-UA"/>
        </w:rPr>
        <w:t xml:space="preserve"> </w:t>
      </w:r>
      <w:r w:rsidRPr="00060328">
        <w:rPr>
          <w:rFonts w:ascii="Times New Roman" w:eastAsia="Times New Roman" w:hAnsi="Times New Roman" w:cs="Times New Roman"/>
          <w:b/>
          <w:sz w:val="20"/>
          <w:szCs w:val="20"/>
          <w:lang w:val="ru-RU" w:eastAsia="uk-UA"/>
        </w:rPr>
        <w:t>:</w:t>
      </w:r>
      <w:r w:rsidRPr="00060328">
        <w:rPr>
          <w:rFonts w:ascii="Times New Roman" w:eastAsia="Times New Roman" w:hAnsi="Times New Roman" w:cs="Times New Roman"/>
          <w:sz w:val="24"/>
          <w:szCs w:val="24"/>
          <w:lang w:val="ru-RU" w:eastAsia="uk-UA"/>
        </w:rPr>
        <w:t xml:space="preserve"> </w:t>
      </w: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val="ru-RU" w:eastAsia="uk-UA"/>
        </w:rPr>
      </w:pPr>
      <w:r w:rsidRPr="00060328">
        <w:rPr>
          <w:rFonts w:ascii="Times New Roman" w:eastAsia="Times New Roman" w:hAnsi="Times New Roman" w:cs="Times New Roman"/>
          <w:bCs/>
          <w:sz w:val="20"/>
          <w:szCs w:val="20"/>
          <w:lang w:eastAsia="uk-UA"/>
        </w:rPr>
        <w:t>Комітетів наглядової ради не створено.</w:t>
      </w: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eastAsia="uk-UA"/>
        </w:rPr>
      </w:pPr>
      <w:r w:rsidRPr="00060328">
        <w:rPr>
          <w:rFonts w:ascii="Times New Roman" w:eastAsia="Times New Roman" w:hAnsi="Times New Roman" w:cs="Times New Roman"/>
          <w:b/>
          <w:bCs/>
          <w:color w:val="000000"/>
          <w:sz w:val="20"/>
          <w:szCs w:val="20"/>
          <w:lang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2"/>
        <w:gridCol w:w="2938"/>
        <w:gridCol w:w="1419"/>
        <w:gridCol w:w="1419"/>
      </w:tblGrid>
      <w:tr w:rsidR="00060328" w:rsidRPr="00060328" w:rsidTr="000A2848">
        <w:tc>
          <w:tcPr>
            <w:tcW w:w="2151" w:type="pct"/>
            <w:vMerge w:val="restart"/>
            <w:shd w:val="clear" w:color="auto" w:fill="auto"/>
          </w:tcPr>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0328">
              <w:rPr>
                <w:rFonts w:ascii="Times New Roman" w:eastAsia="Times New Roman" w:hAnsi="Times New Roman" w:cs="Times New Roman"/>
                <w:color w:val="000000"/>
                <w:sz w:val="20"/>
                <w:szCs w:val="20"/>
                <w:lang w:eastAsia="ru-RU"/>
              </w:rPr>
              <w:t>Прізвище, ім'я, по батькові</w:t>
            </w:r>
          </w:p>
        </w:tc>
        <w:tc>
          <w:tcPr>
            <w:tcW w:w="1449" w:type="pct"/>
            <w:vMerge w:val="restart"/>
            <w:shd w:val="clear" w:color="auto" w:fill="auto"/>
          </w:tcPr>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0328">
              <w:rPr>
                <w:rFonts w:ascii="Times New Roman" w:eastAsia="Times New Roman" w:hAnsi="Times New Roman" w:cs="Times New Roman"/>
                <w:color w:val="000000"/>
                <w:sz w:val="20"/>
                <w:szCs w:val="20"/>
                <w:lang w:eastAsia="ru-RU"/>
              </w:rPr>
              <w:t>Посада</w:t>
            </w:r>
          </w:p>
        </w:tc>
        <w:tc>
          <w:tcPr>
            <w:tcW w:w="1400" w:type="pct"/>
            <w:gridSpan w:val="2"/>
            <w:shd w:val="clear" w:color="auto" w:fill="auto"/>
          </w:tcPr>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0328">
              <w:rPr>
                <w:rFonts w:ascii="Times New Roman" w:eastAsia="Times New Roman" w:hAnsi="Times New Roman" w:cs="Times New Roman"/>
                <w:color w:val="000000"/>
                <w:sz w:val="20"/>
                <w:szCs w:val="20"/>
                <w:lang w:eastAsia="ru-RU"/>
              </w:rPr>
              <w:t>Незалежний член</w:t>
            </w:r>
          </w:p>
        </w:tc>
      </w:tr>
      <w:tr w:rsidR="00060328" w:rsidRPr="00060328" w:rsidTr="000A2848">
        <w:tc>
          <w:tcPr>
            <w:tcW w:w="2151" w:type="pct"/>
            <w:vMerge/>
            <w:shd w:val="clear" w:color="auto" w:fill="auto"/>
          </w:tcPr>
          <w:p w:rsidR="00060328" w:rsidRPr="00060328" w:rsidRDefault="00060328" w:rsidP="00060328">
            <w:pPr>
              <w:spacing w:after="0" w:line="240" w:lineRule="auto"/>
              <w:rPr>
                <w:rFonts w:ascii="Times New Roman" w:eastAsia="Times New Roman" w:hAnsi="Times New Roman" w:cs="Times New Roman"/>
                <w:color w:val="000000"/>
                <w:sz w:val="20"/>
                <w:szCs w:val="20"/>
                <w:lang w:eastAsia="uk-UA"/>
              </w:rPr>
            </w:pPr>
          </w:p>
        </w:tc>
        <w:tc>
          <w:tcPr>
            <w:tcW w:w="1449" w:type="pct"/>
            <w:vMerge/>
            <w:shd w:val="clear" w:color="auto" w:fill="auto"/>
          </w:tcPr>
          <w:p w:rsidR="00060328" w:rsidRPr="00060328" w:rsidRDefault="00060328" w:rsidP="00060328">
            <w:pPr>
              <w:spacing w:after="0" w:line="240" w:lineRule="auto"/>
              <w:rPr>
                <w:rFonts w:ascii="Times New Roman" w:eastAsia="Times New Roman" w:hAnsi="Times New Roman" w:cs="Times New Roman"/>
                <w:color w:val="000000"/>
                <w:sz w:val="20"/>
                <w:szCs w:val="20"/>
                <w:lang w:eastAsia="uk-UA"/>
              </w:rPr>
            </w:pPr>
          </w:p>
        </w:tc>
        <w:tc>
          <w:tcPr>
            <w:tcW w:w="700" w:type="pct"/>
            <w:shd w:val="clear" w:color="auto" w:fill="auto"/>
          </w:tcPr>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0328">
              <w:rPr>
                <w:rFonts w:ascii="Times New Roman" w:eastAsia="Times New Roman" w:hAnsi="Times New Roman" w:cs="Times New Roman"/>
                <w:color w:val="000000"/>
                <w:sz w:val="20"/>
                <w:szCs w:val="20"/>
                <w:lang w:eastAsia="ru-RU"/>
              </w:rPr>
              <w:t>Так*</w:t>
            </w:r>
          </w:p>
        </w:tc>
        <w:tc>
          <w:tcPr>
            <w:tcW w:w="700" w:type="pct"/>
            <w:shd w:val="clear" w:color="auto" w:fill="auto"/>
          </w:tcPr>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0328">
              <w:rPr>
                <w:rFonts w:ascii="Times New Roman" w:eastAsia="Times New Roman" w:hAnsi="Times New Roman" w:cs="Times New Roman"/>
                <w:color w:val="000000"/>
                <w:sz w:val="20"/>
                <w:szCs w:val="20"/>
                <w:lang w:eastAsia="ru-RU"/>
              </w:rPr>
              <w:t>Ні*</w:t>
            </w:r>
          </w:p>
        </w:tc>
      </w:tr>
      <w:tr w:rsidR="00060328" w:rsidRPr="00060328" w:rsidTr="000A2848">
        <w:tc>
          <w:tcPr>
            <w:tcW w:w="2151" w:type="pct"/>
            <w:shd w:val="clear" w:color="auto" w:fill="auto"/>
          </w:tcPr>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0328">
              <w:rPr>
                <w:rFonts w:ascii="Times New Roman" w:eastAsia="Times New Roman" w:hAnsi="Times New Roman" w:cs="Times New Roman"/>
                <w:color w:val="000000"/>
                <w:sz w:val="20"/>
                <w:szCs w:val="20"/>
                <w:lang w:eastAsia="ru-RU"/>
              </w:rPr>
              <w:t xml:space="preserve">Бондаренко Анатолій Михайлович </w:t>
            </w:r>
          </w:p>
        </w:tc>
        <w:tc>
          <w:tcPr>
            <w:tcW w:w="1449" w:type="pct"/>
            <w:shd w:val="clear" w:color="auto" w:fill="auto"/>
          </w:tcPr>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0328">
              <w:rPr>
                <w:rFonts w:ascii="Times New Roman" w:eastAsia="Times New Roman" w:hAnsi="Times New Roman" w:cs="Times New Roman"/>
                <w:color w:val="000000"/>
                <w:sz w:val="20"/>
                <w:szCs w:val="20"/>
                <w:lang w:eastAsia="ru-RU"/>
              </w:rPr>
              <w:t>Голова наглядової ради</w:t>
            </w:r>
          </w:p>
        </w:tc>
        <w:tc>
          <w:tcPr>
            <w:tcW w:w="700" w:type="pct"/>
            <w:shd w:val="clear" w:color="auto" w:fill="auto"/>
          </w:tcPr>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0328">
              <w:rPr>
                <w:rFonts w:ascii="Times New Roman" w:eastAsia="Times New Roman" w:hAnsi="Times New Roman" w:cs="Times New Roman"/>
                <w:color w:val="000000"/>
                <w:sz w:val="20"/>
                <w:szCs w:val="20"/>
                <w:lang w:eastAsia="ru-RU"/>
              </w:rPr>
              <w:t xml:space="preserve"> </w:t>
            </w:r>
          </w:p>
        </w:tc>
        <w:tc>
          <w:tcPr>
            <w:tcW w:w="700" w:type="pct"/>
            <w:shd w:val="clear" w:color="auto" w:fill="auto"/>
          </w:tcPr>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0328">
              <w:rPr>
                <w:rFonts w:ascii="Times New Roman" w:eastAsia="Times New Roman" w:hAnsi="Times New Roman" w:cs="Times New Roman"/>
                <w:color w:val="000000"/>
                <w:sz w:val="20"/>
                <w:szCs w:val="20"/>
                <w:lang w:eastAsia="ru-RU"/>
              </w:rPr>
              <w:t>X</w:t>
            </w:r>
          </w:p>
        </w:tc>
      </w:tr>
      <w:tr w:rsidR="00060328" w:rsidRPr="00060328" w:rsidTr="000A2848">
        <w:tc>
          <w:tcPr>
            <w:tcW w:w="2151" w:type="pct"/>
            <w:shd w:val="clear" w:color="auto" w:fill="auto"/>
          </w:tcPr>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0328">
              <w:rPr>
                <w:rFonts w:ascii="Times New Roman" w:eastAsia="Times New Roman" w:hAnsi="Times New Roman" w:cs="Times New Roman"/>
                <w:color w:val="000000"/>
                <w:sz w:val="20"/>
                <w:szCs w:val="20"/>
                <w:lang w:eastAsia="ru-RU"/>
              </w:rPr>
              <w:t>Калмиков Сергій Веніамінович</w:t>
            </w:r>
          </w:p>
        </w:tc>
        <w:tc>
          <w:tcPr>
            <w:tcW w:w="1449" w:type="pct"/>
            <w:shd w:val="clear" w:color="auto" w:fill="auto"/>
          </w:tcPr>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0328">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0328">
              <w:rPr>
                <w:rFonts w:ascii="Times New Roman" w:eastAsia="Times New Roman" w:hAnsi="Times New Roman" w:cs="Times New Roman"/>
                <w:color w:val="000000"/>
                <w:sz w:val="20"/>
                <w:szCs w:val="20"/>
                <w:lang w:eastAsia="ru-RU"/>
              </w:rPr>
              <w:t>X</w:t>
            </w:r>
          </w:p>
        </w:tc>
      </w:tr>
      <w:tr w:rsidR="00060328" w:rsidRPr="00060328" w:rsidTr="000A2848">
        <w:tc>
          <w:tcPr>
            <w:tcW w:w="2151" w:type="pct"/>
            <w:shd w:val="clear" w:color="auto" w:fill="auto"/>
          </w:tcPr>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0328">
              <w:rPr>
                <w:rFonts w:ascii="Times New Roman" w:eastAsia="Times New Roman" w:hAnsi="Times New Roman" w:cs="Times New Roman"/>
                <w:color w:val="000000"/>
                <w:sz w:val="20"/>
                <w:szCs w:val="20"/>
                <w:lang w:eastAsia="ru-RU"/>
              </w:rPr>
              <w:t>Латкін Віктор Генріхович</w:t>
            </w:r>
          </w:p>
        </w:tc>
        <w:tc>
          <w:tcPr>
            <w:tcW w:w="1449" w:type="pct"/>
            <w:shd w:val="clear" w:color="auto" w:fill="auto"/>
          </w:tcPr>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0328">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60328">
              <w:rPr>
                <w:rFonts w:ascii="Times New Roman" w:eastAsia="Times New Roman" w:hAnsi="Times New Roman" w:cs="Times New Roman"/>
                <w:color w:val="000000"/>
                <w:sz w:val="20"/>
                <w:szCs w:val="20"/>
                <w:lang w:eastAsia="ru-RU"/>
              </w:rPr>
              <w:t>X</w:t>
            </w:r>
          </w:p>
        </w:tc>
      </w:tr>
    </w:tbl>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eastAsia="uk-UA"/>
        </w:rPr>
      </w:pPr>
      <w:r w:rsidRPr="00060328">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060328" w:rsidRPr="00060328" w:rsidTr="000A2848">
        <w:trPr>
          <w:trHeight w:val="284"/>
        </w:trPr>
        <w:tc>
          <w:tcPr>
            <w:tcW w:w="6781"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ru-RU" w:eastAsia="uk-UA"/>
              </w:rPr>
              <w:t>Ні</w:t>
            </w:r>
          </w:p>
        </w:tc>
      </w:tr>
      <w:tr w:rsidR="00060328" w:rsidRPr="00060328" w:rsidTr="000A2848">
        <w:trPr>
          <w:trHeight w:val="284"/>
        </w:trPr>
        <w:tc>
          <w:tcPr>
            <w:tcW w:w="6781"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X</w:t>
            </w:r>
          </w:p>
        </w:tc>
      </w:tr>
      <w:tr w:rsidR="00060328" w:rsidRPr="00060328" w:rsidTr="000A2848">
        <w:trPr>
          <w:trHeight w:val="284"/>
        </w:trPr>
        <w:tc>
          <w:tcPr>
            <w:tcW w:w="6781"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X</w:t>
            </w:r>
          </w:p>
        </w:tc>
      </w:tr>
      <w:tr w:rsidR="00060328" w:rsidRPr="00060328" w:rsidTr="000A2848">
        <w:trPr>
          <w:trHeight w:val="284"/>
        </w:trPr>
        <w:tc>
          <w:tcPr>
            <w:tcW w:w="6781"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X</w:t>
            </w:r>
          </w:p>
        </w:tc>
      </w:tr>
      <w:tr w:rsidR="00060328" w:rsidRPr="00060328" w:rsidTr="000A2848">
        <w:trPr>
          <w:trHeight w:val="284"/>
        </w:trPr>
        <w:tc>
          <w:tcPr>
            <w:tcW w:w="6781"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X</w:t>
            </w:r>
          </w:p>
        </w:tc>
      </w:tr>
      <w:tr w:rsidR="00060328" w:rsidRPr="00060328" w:rsidTr="000A2848">
        <w:trPr>
          <w:trHeight w:val="284"/>
        </w:trPr>
        <w:tc>
          <w:tcPr>
            <w:tcW w:w="6781"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X</w:t>
            </w:r>
          </w:p>
        </w:tc>
      </w:tr>
      <w:tr w:rsidR="00060328" w:rsidRPr="00060328" w:rsidTr="000A2848">
        <w:trPr>
          <w:trHeight w:val="284"/>
        </w:trPr>
        <w:tc>
          <w:tcPr>
            <w:tcW w:w="6781"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X</w:t>
            </w:r>
          </w:p>
        </w:tc>
      </w:tr>
      <w:tr w:rsidR="00060328" w:rsidRPr="00060328" w:rsidTr="000A2848">
        <w:trPr>
          <w:trHeight w:val="284"/>
        </w:trPr>
        <w:tc>
          <w:tcPr>
            <w:tcW w:w="1606"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Відповідно до п.10.7 Статуту, Голова та члени Наглядової ради Товариства не можуть бути одночасно Ревізором або Директором.Відповідно до п.10.2 Статуту, Члени Наглядової ради Товариства обираються з числа фізичних осіб, які мають повну дієздатність та/або з числа юридичних осіб - акціонерів.</w:t>
            </w:r>
          </w:p>
        </w:tc>
      </w:tr>
    </w:tbl>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eastAsia="uk-UA"/>
        </w:rPr>
      </w:pP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eastAsia="uk-UA"/>
        </w:rPr>
      </w:pPr>
      <w:r w:rsidRPr="00060328">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060328" w:rsidRPr="00060328" w:rsidTr="000A2848">
        <w:trPr>
          <w:trHeight w:val="284"/>
        </w:trPr>
        <w:tc>
          <w:tcPr>
            <w:tcW w:w="6781"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ru-RU" w:eastAsia="uk-UA"/>
              </w:rPr>
              <w:t>Ні</w:t>
            </w:r>
          </w:p>
        </w:tc>
      </w:tr>
      <w:tr w:rsidR="00060328" w:rsidRPr="00060328" w:rsidTr="000A2848">
        <w:trPr>
          <w:trHeight w:val="284"/>
        </w:trPr>
        <w:tc>
          <w:tcPr>
            <w:tcW w:w="6781"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X</w:t>
            </w:r>
          </w:p>
        </w:tc>
      </w:tr>
      <w:tr w:rsidR="00060328" w:rsidRPr="00060328" w:rsidTr="000A2848">
        <w:trPr>
          <w:trHeight w:val="284"/>
        </w:trPr>
        <w:tc>
          <w:tcPr>
            <w:tcW w:w="6781"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X</w:t>
            </w:r>
          </w:p>
        </w:tc>
      </w:tr>
      <w:tr w:rsidR="00060328" w:rsidRPr="00060328" w:rsidTr="000A2848">
        <w:trPr>
          <w:trHeight w:val="284"/>
        </w:trPr>
        <w:tc>
          <w:tcPr>
            <w:tcW w:w="6781"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X</w:t>
            </w:r>
          </w:p>
        </w:tc>
      </w:tr>
      <w:tr w:rsidR="00060328" w:rsidRPr="00060328" w:rsidTr="000A2848">
        <w:trPr>
          <w:trHeight w:val="284"/>
        </w:trPr>
        <w:tc>
          <w:tcPr>
            <w:tcW w:w="6781"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 xml:space="preserve"> </w:t>
            </w:r>
          </w:p>
        </w:tc>
      </w:tr>
      <w:tr w:rsidR="00060328" w:rsidRPr="00060328" w:rsidTr="000A2848">
        <w:trPr>
          <w:trHeight w:val="284"/>
        </w:trPr>
        <w:tc>
          <w:tcPr>
            <w:tcW w:w="1606"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д/н</w:t>
            </w:r>
          </w:p>
        </w:tc>
      </w:tr>
    </w:tbl>
    <w:p w:rsidR="00060328" w:rsidRPr="00060328" w:rsidRDefault="00060328" w:rsidP="00060328">
      <w:pPr>
        <w:spacing w:after="0" w:line="240" w:lineRule="auto"/>
        <w:outlineLvl w:val="2"/>
        <w:rPr>
          <w:rFonts w:ascii="Times New Roman" w:eastAsia="Times New Roman" w:hAnsi="Times New Roman" w:cs="Times New Roman"/>
          <w:bCs/>
          <w:sz w:val="20"/>
          <w:szCs w:val="20"/>
          <w:lang w:val="en-US" w:eastAsia="uk-UA"/>
        </w:rPr>
      </w:pP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val="ru-RU" w:eastAsia="uk-UA"/>
        </w:rPr>
      </w:pPr>
      <w:r w:rsidRPr="00060328">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060328">
        <w:rPr>
          <w:rFonts w:ascii="Times New Roman" w:eastAsia="Times New Roman" w:hAnsi="Times New Roman" w:cs="Times New Roman"/>
          <w:b/>
          <w:bCs/>
          <w:color w:val="000000"/>
          <w:sz w:val="20"/>
          <w:szCs w:val="20"/>
          <w:lang w:val="ru-RU" w:eastAsia="uk-UA"/>
        </w:rPr>
        <w:t xml:space="preserve"> :</w:t>
      </w: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val="ru-RU" w:eastAsia="uk-UA"/>
        </w:rPr>
      </w:pPr>
      <w:r w:rsidRPr="00060328">
        <w:rPr>
          <w:rFonts w:ascii="Times New Roman" w:eastAsia="Times New Roman" w:hAnsi="Times New Roman" w:cs="Times New Roman"/>
          <w:bCs/>
          <w:color w:val="000000"/>
          <w:sz w:val="20"/>
          <w:szCs w:val="20"/>
          <w:lang w:val="en-US" w:eastAsia="uk-UA"/>
        </w:rPr>
        <w:t>Ні. Засідання Наглядової ради у 2019 році не скликались та не проводились.</w:t>
      </w: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eastAsia="uk-UA"/>
        </w:rPr>
      </w:pPr>
      <w:r w:rsidRPr="00060328">
        <w:rPr>
          <w:rFonts w:ascii="Times New Roman" w:eastAsia="Times New Roman" w:hAnsi="Times New Roman" w:cs="Times New Roman"/>
          <w:b/>
          <w:bCs/>
          <w:color w:val="000000"/>
          <w:sz w:val="20"/>
          <w:szCs w:val="20"/>
          <w:lang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5767"/>
        <w:gridCol w:w="1708"/>
        <w:gridCol w:w="1700"/>
      </w:tblGrid>
      <w:tr w:rsidR="00060328" w:rsidRPr="00060328" w:rsidTr="000A2848">
        <w:trPr>
          <w:trHeight w:val="284"/>
        </w:trPr>
        <w:tc>
          <w:tcPr>
            <w:tcW w:w="6729"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ru-RU" w:eastAsia="uk-UA"/>
              </w:rPr>
              <w:t>Ні</w:t>
            </w:r>
          </w:p>
        </w:tc>
      </w:tr>
      <w:tr w:rsidR="00060328" w:rsidRPr="00060328" w:rsidTr="000A2848">
        <w:trPr>
          <w:trHeight w:val="284"/>
        </w:trPr>
        <w:tc>
          <w:tcPr>
            <w:tcW w:w="6729"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X</w:t>
            </w:r>
          </w:p>
        </w:tc>
      </w:tr>
      <w:tr w:rsidR="00060328" w:rsidRPr="00060328" w:rsidTr="000A2848">
        <w:trPr>
          <w:trHeight w:val="284"/>
        </w:trPr>
        <w:tc>
          <w:tcPr>
            <w:tcW w:w="6729"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X</w:t>
            </w:r>
          </w:p>
        </w:tc>
      </w:tr>
      <w:tr w:rsidR="00060328" w:rsidRPr="00060328" w:rsidTr="000A2848">
        <w:trPr>
          <w:trHeight w:val="284"/>
        </w:trPr>
        <w:tc>
          <w:tcPr>
            <w:tcW w:w="6729"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X</w:t>
            </w:r>
          </w:p>
        </w:tc>
      </w:tr>
      <w:tr w:rsidR="00060328" w:rsidRPr="00060328" w:rsidTr="000A2848">
        <w:trPr>
          <w:trHeight w:val="284"/>
        </w:trPr>
        <w:tc>
          <w:tcPr>
            <w:tcW w:w="6729"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 xml:space="preserve"> </w:t>
            </w:r>
          </w:p>
        </w:tc>
      </w:tr>
      <w:tr w:rsidR="00060328" w:rsidRPr="00060328" w:rsidTr="000A2848">
        <w:trPr>
          <w:trHeight w:val="284"/>
        </w:trPr>
        <w:tc>
          <w:tcPr>
            <w:tcW w:w="962"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lastRenderedPageBreak/>
              <w:t xml:space="preserve">Інше                                     </w:t>
            </w:r>
          </w:p>
        </w:tc>
        <w:tc>
          <w:tcPr>
            <w:tcW w:w="9175" w:type="dxa"/>
            <w:gridSpan w:val="3"/>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val="en-US" w:eastAsia="uk-UA"/>
              </w:rPr>
              <w:t>д/н</w:t>
            </w:r>
          </w:p>
        </w:tc>
      </w:tr>
    </w:tbl>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p>
    <w:p w:rsidR="00060328" w:rsidRDefault="00060328">
      <w:pPr>
        <w:sectPr w:rsidR="00060328" w:rsidSect="00060328">
          <w:pgSz w:w="11906" w:h="16838"/>
          <w:pgMar w:top="363" w:right="567" w:bottom="363" w:left="1417" w:header="709" w:footer="709" w:gutter="0"/>
          <w:cols w:space="708"/>
          <w:docGrid w:linePitch="360"/>
        </w:sectPr>
      </w:pPr>
    </w:p>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60328">
        <w:rPr>
          <w:rFonts w:ascii="Times New Roman" w:eastAsia="Times New Roman" w:hAnsi="Times New Roman" w:cs="Times New Roman"/>
          <w:b/>
          <w:color w:val="000000"/>
          <w:sz w:val="28"/>
          <w:szCs w:val="28"/>
          <w:lang w:eastAsia="ru-RU"/>
        </w:rPr>
        <w:lastRenderedPageBreak/>
        <w:t>Інформація про виконавчий орган</w:t>
      </w:r>
    </w:p>
    <w:p w:rsidR="00060328" w:rsidRPr="00060328" w:rsidRDefault="00060328" w:rsidP="00060328">
      <w:pPr>
        <w:spacing w:after="0" w:line="240" w:lineRule="auto"/>
        <w:rPr>
          <w:rFonts w:ascii="Times New Roman" w:eastAsia="Times New Roman" w:hAnsi="Times New Roman" w:cs="Times New Roman"/>
          <w:vanish/>
          <w:color w:val="000000"/>
          <w:sz w:val="24"/>
          <w:szCs w:val="24"/>
          <w:lang w:eastAsia="uk-UA"/>
        </w:rPr>
      </w:pPr>
    </w:p>
    <w:tbl>
      <w:tblPr>
        <w:tblW w:w="9781" w:type="dxa"/>
        <w:tblInd w:w="15" w:type="dxa"/>
        <w:tblLayout w:type="fixed"/>
        <w:tblCellMar>
          <w:top w:w="15" w:type="dxa"/>
          <w:left w:w="15" w:type="dxa"/>
          <w:bottom w:w="15" w:type="dxa"/>
          <w:right w:w="15" w:type="dxa"/>
        </w:tblCellMar>
        <w:tblLook w:val="0000"/>
      </w:tblPr>
      <w:tblGrid>
        <w:gridCol w:w="5954"/>
        <w:gridCol w:w="3827"/>
      </w:tblGrid>
      <w:tr w:rsidR="00060328" w:rsidRPr="00060328" w:rsidTr="000A2848">
        <w:tc>
          <w:tcPr>
            <w:tcW w:w="5954"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color w:val="000000"/>
                <w:sz w:val="20"/>
                <w:szCs w:val="20"/>
                <w:lang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color w:val="000000"/>
                <w:sz w:val="20"/>
                <w:szCs w:val="20"/>
                <w:lang w:eastAsia="uk-UA"/>
              </w:rPr>
              <w:t>Функціональні обов'язки</w:t>
            </w:r>
          </w:p>
        </w:tc>
      </w:tr>
      <w:tr w:rsidR="00060328" w:rsidRPr="00060328" w:rsidTr="000A2848">
        <w:tc>
          <w:tcPr>
            <w:tcW w:w="5954"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color w:val="000000"/>
                <w:sz w:val="20"/>
                <w:szCs w:val="20"/>
                <w:lang w:eastAsia="uk-UA"/>
              </w:rPr>
            </w:pPr>
            <w:r w:rsidRPr="00060328">
              <w:rPr>
                <w:rFonts w:ascii="Times New Roman" w:eastAsia="Times New Roman" w:hAnsi="Times New Roman" w:cs="Times New Roman"/>
                <w:color w:val="000000"/>
                <w:sz w:val="20"/>
                <w:szCs w:val="20"/>
                <w:lang w:eastAsia="uk-UA"/>
              </w:rPr>
              <w:t>Директор Скляр Юрій Петрович</w:t>
            </w:r>
          </w:p>
        </w:tc>
        <w:tc>
          <w:tcPr>
            <w:tcW w:w="3827"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color w:val="000000"/>
                <w:sz w:val="20"/>
                <w:szCs w:val="20"/>
                <w:lang w:eastAsia="uk-UA"/>
              </w:rPr>
            </w:pPr>
            <w:r w:rsidRPr="00060328">
              <w:rPr>
                <w:rFonts w:ascii="Times New Roman" w:eastAsia="Times New Roman" w:hAnsi="Times New Roman" w:cs="Times New Roman"/>
                <w:color w:val="000000"/>
                <w:sz w:val="20"/>
                <w:szCs w:val="20"/>
                <w:lang w:eastAsia="uk-UA"/>
              </w:rPr>
              <w:t xml:space="preserve">Відповідно до чинної редакції Статуту Товариства,  ДИРЕКТОР є одноосібним виконавчим органом Товариства, , що здійснює оперативне керівництво його роботою. До компетенції Директора відносяться:1.укладення та підписання цивільно-правових та господарських договорів, або вчинення будь-яких інших правочинів, пов’язаних з діяльністю Товариства, у тому числі правочинів щодо відчуження майна Товариства, в рамках обмежень, встановлених Статутом;2.підписання рахунків, банківських документів, заяв, офіційних листів, інших документів, пов’язаних з діяльністю Товариства;3.відкриття рахунків у банківських установах; підписання договорів на отримання або надання Товариству кредитів, позик і т. ін. на суму, що не перевищує 10 відсотків від вартості активів за даними останньої річної фінансової звітності Товариства;4.видання довіреностей на вчинення юридичних дій від імені Товариства; розробка та затвердження обсягів повноважень уповноважених органів та осіб Товариства щодо укладання угод;5.розподіл повноважень (з керівництва поточною діяльністю Товариства та з представництва Товариства) між працівниками Товариства за напрямками їх діяльності, шляхом затвердження відповідних актів;6.організація виконання рішень Загальних зборів та Наглядової ради;7.розробка проекту річного звіту Товариства та його погодження з Наглядовою радою;8.здійснює підготовку необхідних матеріалів, звітів, пропозицій, проектів договорів та рішень для розгляду Загальними зборами та Наглядовою радою та забезпечує виконання прийнятих цими органами рішень;9.вирішення питань керівництва діяльністю Товариства, його філій, представництв;10.вирішення питань організації поточного обліку та контролю, своєчасного подання звітності;&amp;#8195;11.вирішення питань добору, підготовки та використання кадрів;12.затвердження внутрішніх положень (документів) Товариства, що регулюють поточну діяльність Товариства, за винятком тих, затвердження яких відноситься до компетенції Загальних зборів та Наглядової ради;13.затвердження організаційної структури Товариства;14.затвердження штатного розпису Товариства;15.приймає на роботу та звільняє працівників відповідно до штатного розпису, встановлює розміри та форми оплати праці в Товаристві, філіях, представництвах;16.застосовує заходи заохочення до працівників Товариства та накладає на них дисциплінарні стягнення згідно з правилами внутрішнього трудового розпорядку та чинним законодавством </w:t>
            </w:r>
            <w:r w:rsidRPr="00060328">
              <w:rPr>
                <w:rFonts w:ascii="Times New Roman" w:eastAsia="Times New Roman" w:hAnsi="Times New Roman" w:cs="Times New Roman"/>
                <w:color w:val="000000"/>
                <w:sz w:val="20"/>
                <w:szCs w:val="20"/>
                <w:lang w:eastAsia="uk-UA"/>
              </w:rPr>
              <w:lastRenderedPageBreak/>
              <w:t>України;17.вчиняє інші дії, необхідні для досягнення цілей Товариства, за винятком тих, які відповідно до Статуту перебувають у компетенції Загальних зборів чи Наглядової ради.</w:t>
            </w:r>
          </w:p>
        </w:tc>
      </w:tr>
      <w:tr w:rsidR="00060328" w:rsidRPr="00060328" w:rsidTr="000A2848">
        <w:tc>
          <w:tcPr>
            <w:tcW w:w="5954"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color w:val="000000"/>
                <w:sz w:val="20"/>
                <w:szCs w:val="20"/>
                <w:lang w:eastAsia="uk-UA"/>
              </w:rPr>
            </w:pPr>
            <w:r w:rsidRPr="00060328">
              <w:rPr>
                <w:rFonts w:ascii="Times New Roman" w:eastAsia="Times New Roman" w:hAnsi="Times New Roman" w:cs="Times New Roman"/>
                <w:color w:val="000000"/>
                <w:sz w:val="20"/>
                <w:szCs w:val="20"/>
                <w:lang w:eastAsia="uk-UA"/>
              </w:rPr>
              <w:lastRenderedPageBreak/>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color w:val="000000"/>
                <w:sz w:val="20"/>
                <w:szCs w:val="20"/>
                <w:lang w:eastAsia="uk-UA"/>
              </w:rPr>
            </w:pPr>
            <w:r w:rsidRPr="00060328">
              <w:rPr>
                <w:rFonts w:ascii="Times New Roman" w:eastAsia="Times New Roman" w:hAnsi="Times New Roman" w:cs="Times New Roman"/>
                <w:color w:val="000000"/>
                <w:sz w:val="20"/>
                <w:szCs w:val="20"/>
                <w:lang w:eastAsia="uk-UA"/>
              </w:rPr>
              <w:t>Інформація про комітети та проведені засідання виконавчого органу не наводиться, оскільки виконавчий орган одноосібний. У відносинах з третіми особамиДиректор має право без довіреності вчиняти дії від імені Товариства у межах повноважень, передбачених Статутом. Рішення Директора, що стосуються внутрішньої діяльності Товариства (організації виробництва та праці) оформлюються наказами, розпорядженнями тощо.Виконавчий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tc>
      </w:tr>
    </w:tbl>
    <w:p w:rsidR="00060328" w:rsidRPr="00060328" w:rsidRDefault="00060328" w:rsidP="00060328">
      <w:pPr>
        <w:spacing w:after="0" w:line="240" w:lineRule="auto"/>
        <w:rPr>
          <w:rFonts w:ascii="Times New Roman" w:eastAsia="Times New Roman" w:hAnsi="Times New Roman" w:cs="Times New Roman"/>
          <w:sz w:val="24"/>
          <w:szCs w:val="24"/>
          <w:lang w:eastAsia="uk-UA"/>
        </w:rPr>
      </w:pPr>
    </w:p>
    <w:p w:rsidR="00060328" w:rsidRDefault="00060328">
      <w:pPr>
        <w:sectPr w:rsidR="00060328" w:rsidSect="00060328">
          <w:pgSz w:w="11906" w:h="16838"/>
          <w:pgMar w:top="363" w:right="567" w:bottom="363" w:left="1417" w:header="709" w:footer="709" w:gutter="0"/>
          <w:cols w:space="708"/>
          <w:docGrid w:linePitch="360"/>
        </w:sectPr>
      </w:pPr>
    </w:p>
    <w:p w:rsidR="00060328" w:rsidRPr="00060328" w:rsidRDefault="00060328" w:rsidP="00060328">
      <w:pPr>
        <w:spacing w:after="0" w:line="240" w:lineRule="auto"/>
        <w:jc w:val="center"/>
        <w:rPr>
          <w:rFonts w:ascii="Times New Roman" w:eastAsia="Times New Roman" w:hAnsi="Times New Roman" w:cs="Times New Roman"/>
          <w:b/>
          <w:color w:val="000000"/>
          <w:sz w:val="28"/>
          <w:szCs w:val="28"/>
          <w:lang w:eastAsia="uk-UA"/>
        </w:rPr>
      </w:pPr>
      <w:r w:rsidRPr="00060328">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060328" w:rsidRPr="00060328" w:rsidRDefault="00060328" w:rsidP="00060328">
      <w:pPr>
        <w:spacing w:after="0" w:line="240" w:lineRule="auto"/>
        <w:jc w:val="center"/>
        <w:rPr>
          <w:rFonts w:ascii="Times New Roman" w:eastAsia="Times New Roman" w:hAnsi="Times New Roman" w:cs="Times New Roman"/>
          <w:b/>
          <w:sz w:val="28"/>
          <w:szCs w:val="28"/>
          <w:lang w:eastAsia="uk-UA"/>
        </w:rPr>
      </w:pPr>
      <w:r w:rsidRPr="00060328">
        <w:rPr>
          <w:rFonts w:ascii="Times New Roman" w:eastAsia="Times New Roman" w:hAnsi="Times New Roman" w:cs="Times New Roman"/>
          <w:b/>
          <w:color w:val="000000"/>
          <w:sz w:val="28"/>
          <w:szCs w:val="28"/>
          <w:lang w:eastAsia="uk-UA"/>
        </w:rPr>
        <w:t xml:space="preserve"> </w:t>
      </w:r>
    </w:p>
    <w:p w:rsidR="00060328" w:rsidRPr="00060328" w:rsidRDefault="00060328" w:rsidP="00060328">
      <w:pPr>
        <w:spacing w:after="0" w:line="240" w:lineRule="auto"/>
        <w:rPr>
          <w:rFonts w:ascii="Times New Roman" w:eastAsia="Times New Roman" w:hAnsi="Times New Roman" w:cs="Times New Roman"/>
          <w:sz w:val="20"/>
          <w:szCs w:val="20"/>
          <w:lang w:eastAsia="uk-UA"/>
        </w:rPr>
      </w:pPr>
    </w:p>
    <w:p w:rsidR="00060328" w:rsidRPr="00060328" w:rsidRDefault="00060328" w:rsidP="00060328">
      <w:pPr>
        <w:spacing w:after="0" w:line="240" w:lineRule="auto"/>
        <w:rPr>
          <w:rFonts w:ascii="Times New Roman" w:eastAsia="Times New Roman" w:hAnsi="Times New Roman" w:cs="Times New Roman"/>
          <w:sz w:val="20"/>
          <w:szCs w:val="20"/>
          <w:lang w:val="ru-RU" w:eastAsia="uk-UA"/>
        </w:rPr>
      </w:pPr>
      <w:r w:rsidRPr="00060328">
        <w:rPr>
          <w:rFonts w:ascii="Times New Roman" w:eastAsia="Times New Roman" w:hAnsi="Times New Roman" w:cs="Times New Roman"/>
          <w:sz w:val="20"/>
          <w:szCs w:val="20"/>
          <w:lang w:val="en-US" w:eastAsia="uk-UA"/>
        </w:rPr>
        <w:t>Відповідно до чинної редакції Статуту Товариства, НАГЛЯДОВА РАДА Товариства є органом, що здійснює захист прав Акціонерів Товариства, і в межах компетенції, визначеної Статутом та законодавством, контролює та регулює діяльність виконавчого органу - Директора. Відповідно до п.1 ст. 53 ЗУ "Про акціонерні товариства", Члени наглядової ради акціонерного товариства обираються акціонерами під час проведення загальних зборів товариства на строк не більший ніж три роки. Останнє переобрання членів Наглядової ради відбувалось 06.09.2006 році, тому повноваження членів наглядової ради припинені, крім повноважень з підготовки, скликання і проведення загальних зборів.Наглядова рада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p w:rsidR="00060328" w:rsidRDefault="00060328">
      <w:pPr>
        <w:sectPr w:rsidR="00060328" w:rsidSect="00060328">
          <w:pgSz w:w="11906" w:h="16838"/>
          <w:pgMar w:top="363" w:right="567" w:bottom="363" w:left="1417" w:header="709" w:footer="709" w:gutter="0"/>
          <w:cols w:space="708"/>
          <w:docGrid w:linePitch="360"/>
        </w:sectPr>
      </w:pPr>
    </w:p>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60328">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060328" w:rsidRPr="00060328" w:rsidRDefault="00060328" w:rsidP="00060328">
      <w:pPr>
        <w:spacing w:after="0" w:line="240" w:lineRule="auto"/>
        <w:outlineLvl w:val="2"/>
        <w:rPr>
          <w:rFonts w:ascii="Times New Roman" w:eastAsia="Times New Roman" w:hAnsi="Times New Roman" w:cs="Times New Roman"/>
          <w:bCs/>
          <w:sz w:val="20"/>
          <w:szCs w:val="20"/>
          <w:lang w:val="en-US" w:eastAsia="uk-UA"/>
        </w:rPr>
      </w:pP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eastAsia="uk-UA"/>
        </w:rPr>
      </w:pPr>
      <w:r w:rsidRPr="00060328">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060328">
        <w:rPr>
          <w:rFonts w:ascii="Times New Roman" w:eastAsia="Times New Roman" w:hAnsi="Times New Roman" w:cs="Times New Roman"/>
          <w:sz w:val="20"/>
          <w:szCs w:val="20"/>
          <w:lang w:eastAsia="uk-UA"/>
        </w:rPr>
        <w:t xml:space="preserve"> </w:t>
      </w:r>
      <w:r w:rsidRPr="00060328">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060328">
        <w:rPr>
          <w:rFonts w:ascii="Times New Roman" w:eastAsia="Times New Roman" w:hAnsi="Times New Roman" w:cs="Times New Roman"/>
          <w:sz w:val="20"/>
          <w:szCs w:val="20"/>
          <w:lang w:eastAsia="uk-UA"/>
        </w:rPr>
        <w:t xml:space="preserve"> </w:t>
      </w:r>
      <w:r w:rsidRPr="00060328">
        <w:rPr>
          <w:rFonts w:ascii="Times New Roman" w:eastAsia="Times New Roman" w:hAnsi="Times New Roman" w:cs="Times New Roman"/>
          <w:b/>
          <w:bCs/>
          <w:color w:val="000000"/>
          <w:sz w:val="20"/>
          <w:szCs w:val="20"/>
          <w:lang w:eastAsia="uk-UA"/>
        </w:rPr>
        <w:t xml:space="preserve">  </w:t>
      </w:r>
      <w:r w:rsidRPr="00060328">
        <w:rPr>
          <w:rFonts w:ascii="Times New Roman" w:eastAsia="Times New Roman" w:hAnsi="Times New Roman" w:cs="Times New Roman"/>
          <w:bCs/>
          <w:color w:val="000000"/>
          <w:sz w:val="20"/>
          <w:szCs w:val="20"/>
          <w:u w:val="single"/>
          <w:lang w:val="en-US" w:eastAsia="uk-UA"/>
        </w:rPr>
        <w:t>Ні</w:t>
      </w:r>
    </w:p>
    <w:p w:rsidR="00060328" w:rsidRPr="00060328" w:rsidRDefault="00060328" w:rsidP="00060328">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060328">
        <w:rPr>
          <w:rFonts w:ascii="Times New Roman" w:eastAsia="Times New Roman" w:hAnsi="Times New Roman" w:cs="Times New Roman"/>
          <w:b/>
          <w:sz w:val="20"/>
          <w:szCs w:val="20"/>
          <w:lang w:val="ru-RU" w:eastAsia="ru-RU"/>
        </w:rPr>
        <w:t>Якщо в товаристві створено ревізійну комісію:</w:t>
      </w: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eastAsia="uk-UA"/>
        </w:rPr>
      </w:pPr>
      <w:r w:rsidRPr="00060328">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060328">
        <w:rPr>
          <w:rFonts w:ascii="Times New Roman" w:eastAsia="Times New Roman" w:hAnsi="Times New Roman" w:cs="Times New Roman"/>
          <w:b/>
          <w:bCs/>
          <w:color w:val="000000"/>
          <w:sz w:val="20"/>
          <w:szCs w:val="20"/>
          <w:u w:val="single"/>
          <w:lang w:eastAsia="uk-UA"/>
        </w:rPr>
        <w:t xml:space="preserve"> </w:t>
      </w:r>
      <w:r w:rsidRPr="00060328">
        <w:rPr>
          <w:rFonts w:ascii="Times New Roman" w:eastAsia="Times New Roman" w:hAnsi="Times New Roman" w:cs="Times New Roman"/>
          <w:bCs/>
          <w:color w:val="000000"/>
          <w:sz w:val="20"/>
          <w:szCs w:val="20"/>
          <w:u w:val="single"/>
          <w:lang w:val="en-US" w:eastAsia="uk-UA"/>
        </w:rPr>
        <w:t>0</w:t>
      </w:r>
      <w:r w:rsidRPr="00060328">
        <w:rPr>
          <w:rFonts w:ascii="Times New Roman" w:eastAsia="Times New Roman" w:hAnsi="Times New Roman" w:cs="Times New Roman"/>
          <w:b/>
          <w:bCs/>
          <w:color w:val="000000"/>
          <w:sz w:val="20"/>
          <w:szCs w:val="20"/>
          <w:u w:val="single"/>
          <w:lang w:eastAsia="uk-UA"/>
        </w:rPr>
        <w:t xml:space="preserve"> </w:t>
      </w:r>
      <w:r w:rsidRPr="00060328">
        <w:rPr>
          <w:rFonts w:ascii="Times New Roman" w:eastAsia="Times New Roman" w:hAnsi="Times New Roman" w:cs="Times New Roman"/>
          <w:b/>
          <w:bCs/>
          <w:color w:val="000000"/>
          <w:sz w:val="20"/>
          <w:szCs w:val="20"/>
          <w:lang w:eastAsia="uk-UA"/>
        </w:rPr>
        <w:t xml:space="preserve"> осіб.</w:t>
      </w: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eastAsia="uk-UA"/>
        </w:rPr>
      </w:pP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val="ru-RU" w:eastAsia="uk-UA"/>
        </w:rPr>
      </w:pPr>
      <w:r w:rsidRPr="00060328">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060328">
        <w:rPr>
          <w:rFonts w:ascii="Times New Roman" w:eastAsia="Times New Roman" w:hAnsi="Times New Roman" w:cs="Times New Roman"/>
          <w:b/>
          <w:bCs/>
          <w:color w:val="000000"/>
          <w:sz w:val="20"/>
          <w:szCs w:val="20"/>
          <w:u w:val="single"/>
          <w:lang w:eastAsia="uk-UA"/>
        </w:rPr>
        <w:t xml:space="preserve"> </w:t>
      </w:r>
      <w:r w:rsidRPr="00060328">
        <w:rPr>
          <w:rFonts w:ascii="Times New Roman" w:eastAsia="Times New Roman" w:hAnsi="Times New Roman" w:cs="Times New Roman"/>
          <w:bCs/>
          <w:color w:val="000000"/>
          <w:sz w:val="20"/>
          <w:szCs w:val="20"/>
          <w:u w:val="single"/>
          <w:lang w:val="en-US" w:eastAsia="uk-UA"/>
        </w:rPr>
        <w:t>0</w:t>
      </w:r>
      <w:r w:rsidRPr="00060328">
        <w:rPr>
          <w:rFonts w:ascii="Times New Roman" w:eastAsia="Times New Roman" w:hAnsi="Times New Roman" w:cs="Times New Roman"/>
          <w:bCs/>
          <w:color w:val="000000"/>
          <w:sz w:val="20"/>
          <w:szCs w:val="20"/>
          <w:u w:val="single"/>
          <w:lang w:val="ru-RU" w:eastAsia="uk-UA"/>
        </w:rPr>
        <w:t xml:space="preserve"> </w:t>
      </w: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eastAsia="uk-UA"/>
        </w:rPr>
      </w:pP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val="ru-RU" w:eastAsia="uk-UA"/>
        </w:rPr>
      </w:pPr>
      <w:r w:rsidRPr="00060328">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060328" w:rsidRPr="00060328" w:rsidTr="000A2848">
        <w:trPr>
          <w:trHeight w:val="284"/>
        </w:trPr>
        <w:tc>
          <w:tcPr>
            <w:tcW w:w="4350"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Не належить до компетенції жодного органу</w:t>
            </w:r>
          </w:p>
        </w:tc>
      </w:tr>
      <w:tr w:rsidR="00060328" w:rsidRPr="00060328" w:rsidTr="000A2848">
        <w:trPr>
          <w:trHeight w:val="284"/>
        </w:trPr>
        <w:tc>
          <w:tcPr>
            <w:tcW w:w="4350"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r>
      <w:tr w:rsidR="00060328" w:rsidRPr="00060328" w:rsidTr="000A2848">
        <w:trPr>
          <w:trHeight w:val="284"/>
        </w:trPr>
        <w:tc>
          <w:tcPr>
            <w:tcW w:w="4350"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Затвердження планів</w:t>
            </w:r>
            <w:r w:rsidRPr="00060328">
              <w:rPr>
                <w:rFonts w:ascii="Times New Roman" w:eastAsia="Times New Roman" w:hAnsi="Times New Roman" w:cs="Times New Roman"/>
                <w:bCs/>
                <w:color w:val="000000"/>
                <w:sz w:val="20"/>
                <w:szCs w:val="20"/>
                <w:lang w:val="ru-RU" w:eastAsia="uk-UA"/>
              </w:rPr>
              <w:t xml:space="preserve"> </w:t>
            </w:r>
            <w:r w:rsidRPr="00060328">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Так</w:t>
            </w:r>
          </w:p>
        </w:tc>
      </w:tr>
      <w:tr w:rsidR="00060328" w:rsidRPr="00060328" w:rsidTr="000A2848">
        <w:trPr>
          <w:trHeight w:val="284"/>
        </w:trPr>
        <w:tc>
          <w:tcPr>
            <w:tcW w:w="4350"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r>
      <w:tr w:rsidR="00060328" w:rsidRPr="00060328" w:rsidTr="000A2848">
        <w:trPr>
          <w:trHeight w:val="284"/>
        </w:trPr>
        <w:tc>
          <w:tcPr>
            <w:tcW w:w="4350"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r>
      <w:tr w:rsidR="00060328" w:rsidRPr="00060328" w:rsidTr="000A2848">
        <w:trPr>
          <w:trHeight w:val="284"/>
        </w:trPr>
        <w:tc>
          <w:tcPr>
            <w:tcW w:w="4350"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r>
      <w:tr w:rsidR="00060328" w:rsidRPr="00060328" w:rsidTr="000A2848">
        <w:trPr>
          <w:trHeight w:val="284"/>
        </w:trPr>
        <w:tc>
          <w:tcPr>
            <w:tcW w:w="4350"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r>
      <w:tr w:rsidR="00060328" w:rsidRPr="00060328" w:rsidTr="000A2848">
        <w:trPr>
          <w:trHeight w:val="284"/>
        </w:trPr>
        <w:tc>
          <w:tcPr>
            <w:tcW w:w="4350"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Визначення розміру</w:t>
            </w:r>
            <w:r w:rsidRPr="00060328">
              <w:rPr>
                <w:rFonts w:ascii="Times New Roman" w:eastAsia="Times New Roman" w:hAnsi="Times New Roman" w:cs="Times New Roman"/>
                <w:bCs/>
                <w:color w:val="000000"/>
                <w:sz w:val="20"/>
                <w:szCs w:val="20"/>
                <w:lang w:val="ru-RU" w:eastAsia="uk-UA"/>
              </w:rPr>
              <w:t xml:space="preserve"> </w:t>
            </w:r>
            <w:r w:rsidRPr="00060328">
              <w:rPr>
                <w:rFonts w:ascii="Times New Roman" w:eastAsia="Times New Roman" w:hAnsi="Times New Roman" w:cs="Times New Roman"/>
                <w:bCs/>
                <w:color w:val="000000"/>
                <w:sz w:val="20"/>
                <w:szCs w:val="20"/>
                <w:lang w:eastAsia="uk-UA"/>
              </w:rPr>
              <w:t>винагороди для голови та</w:t>
            </w:r>
            <w:r w:rsidRPr="00060328">
              <w:rPr>
                <w:rFonts w:ascii="Times New Roman" w:eastAsia="Times New Roman" w:hAnsi="Times New Roman" w:cs="Times New Roman"/>
                <w:bCs/>
                <w:color w:val="000000"/>
                <w:sz w:val="20"/>
                <w:szCs w:val="20"/>
                <w:lang w:val="ru-RU" w:eastAsia="uk-UA"/>
              </w:rPr>
              <w:t xml:space="preserve"> </w:t>
            </w:r>
            <w:r w:rsidRPr="00060328">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r>
      <w:tr w:rsidR="00060328" w:rsidRPr="00060328" w:rsidTr="000A2848">
        <w:trPr>
          <w:trHeight w:val="284"/>
        </w:trPr>
        <w:tc>
          <w:tcPr>
            <w:tcW w:w="4350"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Визначення розміру</w:t>
            </w:r>
            <w:r w:rsidRPr="00060328">
              <w:rPr>
                <w:rFonts w:ascii="Times New Roman" w:eastAsia="Times New Roman" w:hAnsi="Times New Roman" w:cs="Times New Roman"/>
                <w:bCs/>
                <w:color w:val="000000"/>
                <w:sz w:val="20"/>
                <w:szCs w:val="20"/>
                <w:lang w:val="ru-RU" w:eastAsia="uk-UA"/>
              </w:rPr>
              <w:t xml:space="preserve"> </w:t>
            </w:r>
            <w:r w:rsidRPr="00060328">
              <w:rPr>
                <w:rFonts w:ascii="Times New Roman" w:eastAsia="Times New Roman" w:hAnsi="Times New Roman" w:cs="Times New Roman"/>
                <w:bCs/>
                <w:color w:val="000000"/>
                <w:sz w:val="20"/>
                <w:szCs w:val="20"/>
                <w:lang w:eastAsia="uk-UA"/>
              </w:rPr>
              <w:t>винагороди для голови</w:t>
            </w:r>
            <w:r w:rsidRPr="00060328">
              <w:rPr>
                <w:rFonts w:ascii="Times New Roman" w:eastAsia="Times New Roman" w:hAnsi="Times New Roman" w:cs="Times New Roman"/>
                <w:bCs/>
                <w:color w:val="000000"/>
                <w:sz w:val="20"/>
                <w:szCs w:val="20"/>
                <w:lang w:val="ru-RU" w:eastAsia="uk-UA"/>
              </w:rPr>
              <w:t xml:space="preserve"> </w:t>
            </w:r>
            <w:r w:rsidRPr="00060328">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r>
      <w:tr w:rsidR="00060328" w:rsidRPr="00060328" w:rsidTr="000A2848">
        <w:trPr>
          <w:trHeight w:val="284"/>
        </w:trPr>
        <w:tc>
          <w:tcPr>
            <w:tcW w:w="4350"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Прийняття рішення про</w:t>
            </w:r>
            <w:r w:rsidRPr="00060328">
              <w:rPr>
                <w:rFonts w:ascii="Times New Roman" w:eastAsia="Times New Roman" w:hAnsi="Times New Roman" w:cs="Times New Roman"/>
                <w:bCs/>
                <w:color w:val="000000"/>
                <w:sz w:val="20"/>
                <w:szCs w:val="20"/>
                <w:lang w:val="ru-RU" w:eastAsia="uk-UA"/>
              </w:rPr>
              <w:t xml:space="preserve"> </w:t>
            </w:r>
            <w:r w:rsidRPr="00060328">
              <w:rPr>
                <w:rFonts w:ascii="Times New Roman" w:eastAsia="Times New Roman" w:hAnsi="Times New Roman" w:cs="Times New Roman"/>
                <w:bCs/>
                <w:color w:val="000000"/>
                <w:sz w:val="20"/>
                <w:szCs w:val="20"/>
                <w:lang w:eastAsia="uk-UA"/>
              </w:rPr>
              <w:t>притягнення до майнової</w:t>
            </w:r>
            <w:r w:rsidRPr="00060328">
              <w:rPr>
                <w:rFonts w:ascii="Times New Roman" w:eastAsia="Times New Roman" w:hAnsi="Times New Roman" w:cs="Times New Roman"/>
                <w:bCs/>
                <w:color w:val="000000"/>
                <w:sz w:val="20"/>
                <w:szCs w:val="20"/>
                <w:lang w:val="ru-RU" w:eastAsia="uk-UA"/>
              </w:rPr>
              <w:t xml:space="preserve"> </w:t>
            </w:r>
            <w:r w:rsidRPr="00060328">
              <w:rPr>
                <w:rFonts w:ascii="Times New Roman" w:eastAsia="Times New Roman" w:hAnsi="Times New Roman" w:cs="Times New Roman"/>
                <w:bCs/>
                <w:color w:val="000000"/>
                <w:sz w:val="20"/>
                <w:szCs w:val="20"/>
                <w:lang w:eastAsia="uk-UA"/>
              </w:rPr>
              <w:t>відповідальності членів</w:t>
            </w:r>
            <w:r w:rsidRPr="00060328">
              <w:rPr>
                <w:rFonts w:ascii="Times New Roman" w:eastAsia="Times New Roman" w:hAnsi="Times New Roman" w:cs="Times New Roman"/>
                <w:bCs/>
                <w:color w:val="000000"/>
                <w:sz w:val="20"/>
                <w:szCs w:val="20"/>
                <w:lang w:val="ru-RU" w:eastAsia="uk-UA"/>
              </w:rPr>
              <w:t xml:space="preserve"> </w:t>
            </w:r>
            <w:r w:rsidRPr="00060328">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Так</w:t>
            </w:r>
          </w:p>
        </w:tc>
      </w:tr>
      <w:tr w:rsidR="00060328" w:rsidRPr="00060328" w:rsidTr="000A2848">
        <w:trPr>
          <w:trHeight w:val="284"/>
        </w:trPr>
        <w:tc>
          <w:tcPr>
            <w:tcW w:w="4350"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Прийняття рішення про</w:t>
            </w:r>
            <w:r w:rsidRPr="00060328">
              <w:rPr>
                <w:rFonts w:ascii="Times New Roman" w:eastAsia="Times New Roman" w:hAnsi="Times New Roman" w:cs="Times New Roman"/>
                <w:bCs/>
                <w:color w:val="000000"/>
                <w:sz w:val="20"/>
                <w:szCs w:val="20"/>
                <w:lang w:val="ru-RU" w:eastAsia="uk-UA"/>
              </w:rPr>
              <w:t xml:space="preserve"> </w:t>
            </w:r>
            <w:r w:rsidRPr="00060328">
              <w:rPr>
                <w:rFonts w:ascii="Times New Roman" w:eastAsia="Times New Roman" w:hAnsi="Times New Roman" w:cs="Times New Roman"/>
                <w:bCs/>
                <w:color w:val="000000"/>
                <w:sz w:val="20"/>
                <w:szCs w:val="20"/>
                <w:lang w:eastAsia="uk-UA"/>
              </w:rPr>
              <w:t>додатковий випуск акцій</w:t>
            </w:r>
            <w:r w:rsidRPr="00060328">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r>
      <w:tr w:rsidR="00060328" w:rsidRPr="00060328" w:rsidTr="000A2848">
        <w:trPr>
          <w:trHeight w:val="284"/>
        </w:trPr>
        <w:tc>
          <w:tcPr>
            <w:tcW w:w="4350"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Прийняття рішення про</w:t>
            </w:r>
            <w:r w:rsidRPr="00060328">
              <w:rPr>
                <w:rFonts w:ascii="Times New Roman" w:eastAsia="Times New Roman" w:hAnsi="Times New Roman" w:cs="Times New Roman"/>
                <w:bCs/>
                <w:color w:val="000000"/>
                <w:sz w:val="20"/>
                <w:szCs w:val="20"/>
                <w:lang w:val="ru-RU" w:eastAsia="uk-UA"/>
              </w:rPr>
              <w:t xml:space="preserve"> </w:t>
            </w:r>
            <w:r w:rsidRPr="00060328">
              <w:rPr>
                <w:rFonts w:ascii="Times New Roman" w:eastAsia="Times New Roman" w:hAnsi="Times New Roman" w:cs="Times New Roman"/>
                <w:bCs/>
                <w:color w:val="000000"/>
                <w:sz w:val="20"/>
                <w:szCs w:val="20"/>
                <w:lang w:eastAsia="uk-UA"/>
              </w:rPr>
              <w:t>викуп, реалізацію та</w:t>
            </w:r>
            <w:r w:rsidRPr="00060328">
              <w:rPr>
                <w:rFonts w:ascii="Times New Roman" w:eastAsia="Times New Roman" w:hAnsi="Times New Roman" w:cs="Times New Roman"/>
                <w:bCs/>
                <w:color w:val="000000"/>
                <w:sz w:val="20"/>
                <w:szCs w:val="20"/>
                <w:lang w:val="ru-RU" w:eastAsia="uk-UA"/>
              </w:rPr>
              <w:t xml:space="preserve"> </w:t>
            </w:r>
            <w:r w:rsidRPr="00060328">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r>
      <w:tr w:rsidR="00060328" w:rsidRPr="00060328" w:rsidTr="000A2848">
        <w:trPr>
          <w:trHeight w:val="284"/>
        </w:trPr>
        <w:tc>
          <w:tcPr>
            <w:tcW w:w="4350"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r>
      <w:tr w:rsidR="00060328" w:rsidRPr="00060328" w:rsidTr="000A2848">
        <w:trPr>
          <w:trHeight w:val="284"/>
        </w:trPr>
        <w:tc>
          <w:tcPr>
            <w:tcW w:w="4350"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060328">
              <w:rPr>
                <w:rFonts w:ascii="Times New Roman" w:eastAsia="Times New Roman" w:hAnsi="Times New Roman" w:cs="Times New Roman"/>
                <w:bCs/>
                <w:color w:val="000000"/>
                <w:sz w:val="20"/>
                <w:szCs w:val="20"/>
                <w:lang w:val="ru-RU" w:eastAsia="uk-UA"/>
              </w:rPr>
              <w:t xml:space="preserve"> </w:t>
            </w:r>
            <w:r w:rsidRPr="00060328">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Так</w:t>
            </w:r>
          </w:p>
        </w:tc>
      </w:tr>
    </w:tbl>
    <w:p w:rsidR="00060328" w:rsidRPr="00060328" w:rsidRDefault="00060328" w:rsidP="00060328">
      <w:pPr>
        <w:spacing w:after="0" w:line="240" w:lineRule="auto"/>
        <w:outlineLvl w:val="2"/>
        <w:rPr>
          <w:rFonts w:ascii="Times New Roman" w:eastAsia="Times New Roman" w:hAnsi="Times New Roman" w:cs="Times New Roman"/>
          <w:bCs/>
          <w:sz w:val="20"/>
          <w:szCs w:val="20"/>
          <w:lang w:val="en-US" w:eastAsia="uk-UA"/>
        </w:rPr>
      </w:pPr>
    </w:p>
    <w:p w:rsidR="00060328" w:rsidRPr="00060328" w:rsidRDefault="00060328" w:rsidP="00060328">
      <w:pPr>
        <w:spacing w:after="0" w:line="240" w:lineRule="auto"/>
        <w:outlineLvl w:val="2"/>
        <w:rPr>
          <w:rFonts w:ascii="Times New Roman" w:eastAsia="Times New Roman" w:hAnsi="Times New Roman" w:cs="Times New Roman"/>
          <w:bCs/>
          <w:sz w:val="20"/>
          <w:szCs w:val="20"/>
          <w:u w:val="single"/>
          <w:lang w:val="ru-RU" w:eastAsia="uk-UA"/>
        </w:rPr>
      </w:pPr>
      <w:r w:rsidRPr="00060328">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060328">
        <w:rPr>
          <w:rFonts w:ascii="Times New Roman" w:eastAsia="Times New Roman" w:hAnsi="Times New Roman" w:cs="Times New Roman"/>
          <w:b/>
          <w:bCs/>
          <w:color w:val="000000"/>
          <w:sz w:val="20"/>
          <w:szCs w:val="20"/>
          <w:lang w:val="ru-RU" w:eastAsia="uk-UA"/>
        </w:rPr>
        <w:t xml:space="preserve"> )  </w:t>
      </w:r>
      <w:r w:rsidRPr="00060328">
        <w:rPr>
          <w:rFonts w:ascii="Times New Roman" w:eastAsia="Times New Roman" w:hAnsi="Times New Roman" w:cs="Times New Roman"/>
          <w:b/>
          <w:bCs/>
          <w:color w:val="000000"/>
          <w:sz w:val="20"/>
          <w:szCs w:val="20"/>
          <w:u w:val="single"/>
          <w:lang w:val="ru-RU" w:eastAsia="uk-UA"/>
        </w:rPr>
        <w:t xml:space="preserve"> </w:t>
      </w:r>
      <w:r w:rsidRPr="00060328">
        <w:rPr>
          <w:rFonts w:ascii="Times New Roman" w:eastAsia="Times New Roman" w:hAnsi="Times New Roman" w:cs="Times New Roman"/>
          <w:bCs/>
          <w:sz w:val="20"/>
          <w:szCs w:val="20"/>
          <w:u w:val="single"/>
          <w:lang w:val="en-US" w:eastAsia="uk-UA"/>
        </w:rPr>
        <w:t>Так</w:t>
      </w:r>
      <w:r w:rsidRPr="00060328">
        <w:rPr>
          <w:rFonts w:ascii="Times New Roman" w:eastAsia="Times New Roman" w:hAnsi="Times New Roman" w:cs="Times New Roman"/>
          <w:bCs/>
          <w:sz w:val="20"/>
          <w:szCs w:val="20"/>
          <w:u w:val="single"/>
          <w:lang w:val="ru-RU" w:eastAsia="uk-UA"/>
        </w:rPr>
        <w:t xml:space="preserve"> </w:t>
      </w: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val="ru-RU" w:eastAsia="uk-UA"/>
        </w:rPr>
      </w:pPr>
    </w:p>
    <w:p w:rsidR="00060328" w:rsidRPr="00060328" w:rsidRDefault="00060328" w:rsidP="00060328">
      <w:pPr>
        <w:spacing w:after="0" w:line="240" w:lineRule="auto"/>
        <w:outlineLvl w:val="2"/>
        <w:rPr>
          <w:rFonts w:ascii="Times New Roman" w:eastAsia="Times New Roman" w:hAnsi="Times New Roman" w:cs="Times New Roman"/>
          <w:bCs/>
          <w:sz w:val="20"/>
          <w:szCs w:val="20"/>
          <w:u w:val="single"/>
          <w:lang w:val="ru-RU" w:eastAsia="uk-UA"/>
        </w:rPr>
      </w:pPr>
      <w:r w:rsidRPr="00060328">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060328">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060328">
        <w:rPr>
          <w:rFonts w:ascii="Times New Roman" w:eastAsia="Times New Roman" w:hAnsi="Times New Roman" w:cs="Times New Roman"/>
          <w:b/>
          <w:bCs/>
          <w:color w:val="000000"/>
          <w:sz w:val="20"/>
          <w:szCs w:val="20"/>
          <w:lang w:val="ru-RU" w:eastAsia="uk-UA"/>
        </w:rPr>
        <w:t xml:space="preserve">  </w:t>
      </w:r>
      <w:r w:rsidRPr="00060328">
        <w:rPr>
          <w:rFonts w:ascii="Times New Roman" w:eastAsia="Times New Roman" w:hAnsi="Times New Roman" w:cs="Times New Roman"/>
          <w:bCs/>
          <w:sz w:val="20"/>
          <w:szCs w:val="20"/>
          <w:u w:val="single"/>
          <w:lang w:val="en-US" w:eastAsia="uk-UA"/>
        </w:rPr>
        <w:t>Ні</w:t>
      </w:r>
    </w:p>
    <w:p w:rsidR="00060328" w:rsidRPr="00060328" w:rsidRDefault="00060328" w:rsidP="00060328">
      <w:pPr>
        <w:spacing w:after="0" w:line="240" w:lineRule="auto"/>
        <w:outlineLvl w:val="2"/>
        <w:rPr>
          <w:rFonts w:ascii="Times New Roman" w:eastAsia="Times New Roman" w:hAnsi="Times New Roman" w:cs="Times New Roman"/>
          <w:bCs/>
          <w:sz w:val="20"/>
          <w:szCs w:val="20"/>
          <w:u w:val="single"/>
          <w:lang w:val="ru-RU" w:eastAsia="uk-UA"/>
        </w:rPr>
      </w:pP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val="ru-RU" w:eastAsia="uk-UA"/>
        </w:rPr>
      </w:pPr>
      <w:r w:rsidRPr="00060328">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060328">
        <w:rPr>
          <w:rFonts w:ascii="Times New Roman" w:eastAsia="Times New Roman" w:hAnsi="Times New Roman" w:cs="Times New Roman"/>
          <w:b/>
          <w:bCs/>
          <w:color w:val="000000"/>
          <w:sz w:val="20"/>
          <w:szCs w:val="20"/>
          <w:lang w:val="ru-RU" w:eastAsia="uk-UA"/>
        </w:rPr>
        <w:t xml:space="preserve"> </w:t>
      </w:r>
      <w:r w:rsidRPr="00060328">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060328" w:rsidRPr="00060328" w:rsidTr="000A2848">
        <w:trPr>
          <w:trHeight w:val="284"/>
        </w:trPr>
        <w:tc>
          <w:tcPr>
            <w:tcW w:w="7107"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ru-RU" w:eastAsia="uk-UA"/>
              </w:rPr>
              <w:t>Ні</w:t>
            </w:r>
          </w:p>
        </w:tc>
      </w:tr>
      <w:tr w:rsidR="00060328" w:rsidRPr="00060328" w:rsidTr="000A2848">
        <w:trPr>
          <w:trHeight w:val="284"/>
        </w:trPr>
        <w:tc>
          <w:tcPr>
            <w:tcW w:w="7107"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ru-RU" w:eastAsia="uk-UA"/>
              </w:rPr>
              <w:t>X</w:t>
            </w:r>
          </w:p>
        </w:tc>
      </w:tr>
      <w:tr w:rsidR="00060328" w:rsidRPr="00060328" w:rsidTr="000A2848">
        <w:trPr>
          <w:trHeight w:val="284"/>
        </w:trPr>
        <w:tc>
          <w:tcPr>
            <w:tcW w:w="7107"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ru-RU" w:eastAsia="uk-UA"/>
              </w:rPr>
              <w:t>X</w:t>
            </w:r>
          </w:p>
        </w:tc>
      </w:tr>
      <w:tr w:rsidR="00060328" w:rsidRPr="00060328" w:rsidTr="000A2848">
        <w:trPr>
          <w:trHeight w:val="284"/>
        </w:trPr>
        <w:tc>
          <w:tcPr>
            <w:tcW w:w="7107"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ru-RU" w:eastAsia="uk-UA"/>
              </w:rPr>
              <w:t>X</w:t>
            </w:r>
          </w:p>
        </w:tc>
      </w:tr>
      <w:tr w:rsidR="00060328" w:rsidRPr="00060328" w:rsidTr="000A2848">
        <w:trPr>
          <w:trHeight w:val="284"/>
        </w:trPr>
        <w:tc>
          <w:tcPr>
            <w:tcW w:w="7107"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
                <w:bCs/>
                <w:sz w:val="20"/>
                <w:szCs w:val="20"/>
                <w:lang w:val="ru-RU" w:eastAsia="uk-UA"/>
              </w:rPr>
            </w:pPr>
            <w:r w:rsidRPr="00060328">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
                <w:bCs/>
                <w:sz w:val="20"/>
                <w:szCs w:val="20"/>
                <w:lang w:val="ru-RU" w:eastAsia="uk-UA"/>
              </w:rPr>
            </w:pPr>
            <w:r w:rsidRPr="00060328">
              <w:rPr>
                <w:rFonts w:ascii="Times New Roman" w:eastAsia="Times New Roman" w:hAnsi="Times New Roman" w:cs="Times New Roman"/>
                <w:bCs/>
                <w:sz w:val="20"/>
                <w:szCs w:val="20"/>
                <w:lang w:val="ru-RU" w:eastAsia="uk-UA"/>
              </w:rPr>
              <w:t>X</w:t>
            </w:r>
          </w:p>
        </w:tc>
      </w:tr>
      <w:tr w:rsidR="00060328" w:rsidRPr="00060328" w:rsidTr="000A2848">
        <w:trPr>
          <w:trHeight w:val="284"/>
        </w:trPr>
        <w:tc>
          <w:tcPr>
            <w:tcW w:w="7107"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ru-RU" w:eastAsia="uk-UA"/>
              </w:rPr>
              <w:t>X</w:t>
            </w:r>
          </w:p>
        </w:tc>
      </w:tr>
      <w:tr w:rsidR="00060328" w:rsidRPr="00060328" w:rsidTr="000A2848">
        <w:trPr>
          <w:trHeight w:val="284"/>
        </w:trPr>
        <w:tc>
          <w:tcPr>
            <w:tcW w:w="7107"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 xml:space="preserve">Положення про акції акціонерного товариства            </w:t>
            </w:r>
          </w:p>
        </w:tc>
        <w:tc>
          <w:tcPr>
            <w:tcW w:w="152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ru-RU" w:eastAsia="uk-UA"/>
              </w:rPr>
              <w:t>X</w:t>
            </w:r>
          </w:p>
        </w:tc>
      </w:tr>
      <w:tr w:rsidR="00060328" w:rsidRPr="00060328" w:rsidTr="000A2848">
        <w:trPr>
          <w:trHeight w:val="284"/>
        </w:trPr>
        <w:tc>
          <w:tcPr>
            <w:tcW w:w="7107"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ru-RU" w:eastAsia="uk-UA"/>
              </w:rPr>
              <w:t>X</w:t>
            </w:r>
          </w:p>
        </w:tc>
      </w:tr>
      <w:tr w:rsidR="00060328" w:rsidRPr="00060328" w:rsidTr="000A2848">
        <w:trPr>
          <w:trHeight w:val="284"/>
        </w:trPr>
        <w:tc>
          <w:tcPr>
            <w:tcW w:w="1718" w:type="dxa"/>
            <w:shd w:val="clear" w:color="auto" w:fill="auto"/>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ru-RU" w:eastAsia="uk-UA"/>
              </w:rPr>
              <w:t>д/н</w:t>
            </w:r>
          </w:p>
        </w:tc>
      </w:tr>
    </w:tbl>
    <w:p w:rsidR="00060328" w:rsidRPr="00060328" w:rsidRDefault="00060328" w:rsidP="00060328">
      <w:pPr>
        <w:spacing w:after="0" w:line="240" w:lineRule="auto"/>
        <w:outlineLvl w:val="2"/>
        <w:rPr>
          <w:rFonts w:ascii="Times New Roman" w:eastAsia="Times New Roman" w:hAnsi="Times New Roman" w:cs="Times New Roman"/>
          <w:bCs/>
          <w:sz w:val="20"/>
          <w:szCs w:val="20"/>
          <w:lang w:val="en-US" w:eastAsia="uk-UA"/>
        </w:rPr>
      </w:pPr>
    </w:p>
    <w:p w:rsidR="00060328" w:rsidRPr="00060328" w:rsidRDefault="00060328" w:rsidP="00060328">
      <w:pPr>
        <w:spacing w:after="0" w:line="240" w:lineRule="auto"/>
        <w:outlineLvl w:val="2"/>
        <w:rPr>
          <w:rFonts w:ascii="Times New Roman" w:eastAsia="Times New Roman" w:hAnsi="Times New Roman" w:cs="Times New Roman"/>
          <w:bCs/>
          <w:sz w:val="20"/>
          <w:szCs w:val="20"/>
          <w:lang w:val="en-US" w:eastAsia="uk-UA"/>
        </w:rPr>
      </w:pPr>
    </w:p>
    <w:p w:rsidR="00060328" w:rsidRPr="00060328" w:rsidRDefault="00060328" w:rsidP="00060328">
      <w:pPr>
        <w:spacing w:after="0" w:line="240" w:lineRule="auto"/>
        <w:outlineLvl w:val="2"/>
        <w:rPr>
          <w:rFonts w:ascii="Times New Roman" w:eastAsia="Times New Roman" w:hAnsi="Times New Roman" w:cs="Times New Roman"/>
          <w:bCs/>
          <w:sz w:val="20"/>
          <w:szCs w:val="20"/>
          <w:lang w:val="en-US" w:eastAsia="uk-UA"/>
        </w:rPr>
      </w:pPr>
    </w:p>
    <w:p w:rsidR="00060328" w:rsidRPr="00060328" w:rsidRDefault="00060328" w:rsidP="00060328">
      <w:pPr>
        <w:spacing w:after="0" w:line="240" w:lineRule="auto"/>
        <w:outlineLvl w:val="2"/>
        <w:rPr>
          <w:rFonts w:ascii="Times New Roman" w:eastAsia="Times New Roman" w:hAnsi="Times New Roman" w:cs="Times New Roman"/>
          <w:bCs/>
          <w:sz w:val="20"/>
          <w:szCs w:val="20"/>
          <w:lang w:val="en-US" w:eastAsia="uk-UA"/>
        </w:rPr>
      </w:pP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eastAsia="uk-UA"/>
        </w:rPr>
      </w:pPr>
      <w:r w:rsidRPr="00060328">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060328" w:rsidRPr="00060328" w:rsidTr="000A2848">
        <w:trPr>
          <w:trHeight w:val="284"/>
        </w:trPr>
        <w:tc>
          <w:tcPr>
            <w:tcW w:w="2894"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 xml:space="preserve">Інформація розміщується на власній інтернет </w:t>
            </w:r>
            <w:r w:rsidRPr="00060328">
              <w:rPr>
                <w:rFonts w:ascii="Times New Roman" w:eastAsia="Times New Roman" w:hAnsi="Times New Roman" w:cs="Times New Roman"/>
                <w:bCs/>
                <w:sz w:val="20"/>
                <w:szCs w:val="20"/>
                <w:lang w:val="en-US" w:eastAsia="uk-UA"/>
              </w:rPr>
              <w:t>c</w:t>
            </w:r>
            <w:r w:rsidRPr="00060328">
              <w:rPr>
                <w:rFonts w:ascii="Times New Roman" w:eastAsia="Times New Roman" w:hAnsi="Times New Roman" w:cs="Times New Roman"/>
                <w:bCs/>
                <w:sz w:val="20"/>
                <w:szCs w:val="20"/>
                <w:lang w:eastAsia="uk-UA"/>
              </w:rPr>
              <w:t>торінці акціонерного товариства</w:t>
            </w:r>
          </w:p>
        </w:tc>
      </w:tr>
      <w:tr w:rsidR="00060328" w:rsidRPr="00060328" w:rsidTr="000A2848">
        <w:trPr>
          <w:trHeight w:val="284"/>
        </w:trPr>
        <w:tc>
          <w:tcPr>
            <w:tcW w:w="2894"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Так</w:t>
            </w:r>
          </w:p>
        </w:tc>
      </w:tr>
      <w:tr w:rsidR="00060328" w:rsidRPr="00060328" w:rsidTr="000A2848">
        <w:trPr>
          <w:trHeight w:val="284"/>
        </w:trPr>
        <w:tc>
          <w:tcPr>
            <w:tcW w:w="2894"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color w:val="000000"/>
                <w:sz w:val="20"/>
                <w:szCs w:val="20"/>
                <w:lang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Так</w:t>
            </w:r>
          </w:p>
        </w:tc>
      </w:tr>
      <w:tr w:rsidR="00060328" w:rsidRPr="00060328" w:rsidTr="000A2848">
        <w:trPr>
          <w:trHeight w:val="284"/>
        </w:trPr>
        <w:tc>
          <w:tcPr>
            <w:tcW w:w="2894"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Так</w:t>
            </w:r>
          </w:p>
        </w:tc>
      </w:tr>
      <w:tr w:rsidR="00060328" w:rsidRPr="00060328" w:rsidTr="000A2848">
        <w:trPr>
          <w:trHeight w:val="284"/>
        </w:trPr>
        <w:tc>
          <w:tcPr>
            <w:tcW w:w="2894"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Статут та внутрішні документи</w:t>
            </w:r>
          </w:p>
        </w:tc>
        <w:tc>
          <w:tcPr>
            <w:tcW w:w="12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r>
      <w:tr w:rsidR="00060328" w:rsidRPr="00060328" w:rsidTr="000A2848">
        <w:trPr>
          <w:trHeight w:val="284"/>
        </w:trPr>
        <w:tc>
          <w:tcPr>
            <w:tcW w:w="2894"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r>
      <w:tr w:rsidR="00060328" w:rsidRPr="00060328" w:rsidTr="000A2848">
        <w:trPr>
          <w:trHeight w:val="284"/>
        </w:trPr>
        <w:tc>
          <w:tcPr>
            <w:tcW w:w="2894"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Так</w:t>
            </w:r>
          </w:p>
        </w:tc>
      </w:tr>
    </w:tbl>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eastAsia="uk-UA"/>
        </w:rPr>
      </w:pPr>
      <w:r w:rsidRPr="00060328">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060328">
        <w:rPr>
          <w:rFonts w:ascii="Times New Roman" w:eastAsia="Times New Roman" w:hAnsi="Times New Roman" w:cs="Times New Roman"/>
          <w:bCs/>
          <w:sz w:val="20"/>
          <w:szCs w:val="20"/>
          <w:u w:val="single"/>
          <w:lang w:val="en-US" w:eastAsia="uk-UA"/>
        </w:rPr>
        <w:t>Ні</w:t>
      </w: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eastAsia="uk-UA"/>
        </w:rPr>
      </w:pP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eastAsia="uk-UA"/>
        </w:rPr>
      </w:pPr>
      <w:r w:rsidRPr="00060328">
        <w:rPr>
          <w:rFonts w:ascii="Times New Roman" w:eastAsia="Times New Roman" w:hAnsi="Times New Roman" w:cs="Times New Roman"/>
          <w:b/>
          <w:bCs/>
          <w:color w:val="000000"/>
          <w:sz w:val="20"/>
          <w:szCs w:val="20"/>
          <w:lang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060328" w:rsidRPr="00060328" w:rsidTr="000A2848">
        <w:trPr>
          <w:trHeight w:val="284"/>
        </w:trPr>
        <w:tc>
          <w:tcPr>
            <w:tcW w:w="6281"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Ні</w:t>
            </w:r>
          </w:p>
        </w:tc>
      </w:tr>
      <w:tr w:rsidR="00060328" w:rsidRPr="00060328" w:rsidTr="000A2848">
        <w:trPr>
          <w:trHeight w:val="284"/>
        </w:trPr>
        <w:tc>
          <w:tcPr>
            <w:tcW w:w="6281"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 xml:space="preserve"> </w:t>
            </w:r>
          </w:p>
        </w:tc>
      </w:tr>
      <w:tr w:rsidR="00060328" w:rsidRPr="00060328" w:rsidTr="000A2848">
        <w:trPr>
          <w:trHeight w:val="284"/>
        </w:trPr>
        <w:tc>
          <w:tcPr>
            <w:tcW w:w="6281"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color w:val="000000"/>
                <w:sz w:val="20"/>
                <w:szCs w:val="20"/>
                <w:lang w:eastAsia="uk-UA"/>
              </w:rPr>
              <w:t xml:space="preserve">Менше ніж раз на рік                                   </w:t>
            </w:r>
          </w:p>
        </w:tc>
        <w:tc>
          <w:tcPr>
            <w:tcW w:w="193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X</w:t>
            </w:r>
          </w:p>
        </w:tc>
      </w:tr>
      <w:tr w:rsidR="00060328" w:rsidRPr="00060328" w:rsidTr="000A2848">
        <w:trPr>
          <w:trHeight w:val="284"/>
        </w:trPr>
        <w:tc>
          <w:tcPr>
            <w:tcW w:w="6281"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X</w:t>
            </w:r>
          </w:p>
        </w:tc>
      </w:tr>
      <w:tr w:rsidR="00060328" w:rsidRPr="00060328" w:rsidTr="000A2848">
        <w:trPr>
          <w:trHeight w:val="284"/>
        </w:trPr>
        <w:tc>
          <w:tcPr>
            <w:tcW w:w="6281" w:type="dxa"/>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en-US" w:eastAsia="uk-UA"/>
              </w:rPr>
              <w:t>X</w:t>
            </w:r>
          </w:p>
        </w:tc>
      </w:tr>
    </w:tbl>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eastAsia="uk-UA"/>
        </w:rPr>
      </w:pPr>
      <w:r w:rsidRPr="00060328">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060328" w:rsidRPr="00060328" w:rsidTr="000A2848">
        <w:trPr>
          <w:trHeight w:val="284"/>
        </w:trPr>
        <w:tc>
          <w:tcPr>
            <w:tcW w:w="6309"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val="ru-RU" w:eastAsia="uk-UA"/>
              </w:rPr>
              <w:t>Ні</w:t>
            </w:r>
          </w:p>
        </w:tc>
      </w:tr>
      <w:tr w:rsidR="00060328" w:rsidRPr="00060328" w:rsidTr="000A2848">
        <w:trPr>
          <w:trHeight w:val="284"/>
        </w:trPr>
        <w:tc>
          <w:tcPr>
            <w:tcW w:w="6309"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en-US" w:eastAsia="uk-UA"/>
              </w:rPr>
              <w:t>X</w:t>
            </w:r>
          </w:p>
        </w:tc>
      </w:tr>
      <w:tr w:rsidR="00060328" w:rsidRPr="00060328" w:rsidTr="000A2848">
        <w:trPr>
          <w:trHeight w:val="284"/>
        </w:trPr>
        <w:tc>
          <w:tcPr>
            <w:tcW w:w="6309"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en-US" w:eastAsia="uk-UA"/>
              </w:rPr>
              <w:t>X</w:t>
            </w:r>
          </w:p>
        </w:tc>
      </w:tr>
      <w:tr w:rsidR="00060328" w:rsidRPr="00060328" w:rsidTr="000A2848">
        <w:trPr>
          <w:trHeight w:val="284"/>
        </w:trPr>
        <w:tc>
          <w:tcPr>
            <w:tcW w:w="6309"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color w:val="000000"/>
                <w:sz w:val="20"/>
                <w:szCs w:val="20"/>
                <w:lang w:eastAsia="uk-UA"/>
              </w:rPr>
              <w:t xml:space="preserve">Виконавчий орган                       </w:t>
            </w:r>
          </w:p>
        </w:tc>
        <w:tc>
          <w:tcPr>
            <w:tcW w:w="1890"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sz w:val="20"/>
                <w:szCs w:val="20"/>
                <w:lang w:val="ru-RU" w:eastAsia="uk-UA"/>
              </w:rPr>
            </w:pPr>
            <w:r w:rsidRPr="00060328">
              <w:rPr>
                <w:rFonts w:ascii="Times New Roman" w:eastAsia="Times New Roman" w:hAnsi="Times New Roman" w:cs="Times New Roman"/>
                <w:bCs/>
                <w:sz w:val="20"/>
                <w:szCs w:val="20"/>
                <w:lang w:val="en-US" w:eastAsia="uk-UA"/>
              </w:rPr>
              <w:t xml:space="preserve"> </w:t>
            </w:r>
          </w:p>
        </w:tc>
      </w:tr>
      <w:tr w:rsidR="00060328" w:rsidRPr="00060328" w:rsidTr="000A2848">
        <w:trPr>
          <w:trHeight w:val="284"/>
        </w:trPr>
        <w:tc>
          <w:tcPr>
            <w:tcW w:w="1718" w:type="dxa"/>
            <w:shd w:val="clear" w:color="auto" w:fill="auto"/>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060328" w:rsidRPr="00060328" w:rsidRDefault="00060328" w:rsidP="00060328">
            <w:pPr>
              <w:spacing w:after="0" w:line="240" w:lineRule="auto"/>
              <w:outlineLvl w:val="2"/>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В 2019 році Товариству надавалися аудиторські послуги - виконання завдання з надання впевненості, що не є аудитом чи оглядом історичної фінансової інформації - щодо Звіту про корпоративне управління емітента за 2018 рік.</w:t>
            </w:r>
          </w:p>
        </w:tc>
      </w:tr>
    </w:tbl>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p>
    <w:p w:rsidR="00060328" w:rsidRPr="00060328" w:rsidRDefault="00060328" w:rsidP="00060328">
      <w:pPr>
        <w:spacing w:after="0" w:line="240" w:lineRule="auto"/>
        <w:outlineLvl w:val="2"/>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останнього разу?</w:t>
      </w:r>
    </w:p>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060328" w:rsidRPr="00060328" w:rsidTr="000A2848">
        <w:trPr>
          <w:trHeight w:val="284"/>
        </w:trPr>
        <w:tc>
          <w:tcPr>
            <w:tcW w:w="6813"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color w:val="000000"/>
                <w:sz w:val="20"/>
                <w:szCs w:val="20"/>
                <w:lang w:eastAsia="uk-UA"/>
              </w:rPr>
              <w:t>Ні</w:t>
            </w:r>
          </w:p>
        </w:tc>
      </w:tr>
      <w:tr w:rsidR="00060328" w:rsidRPr="00060328" w:rsidTr="000A2848">
        <w:trPr>
          <w:trHeight w:val="284"/>
        </w:trPr>
        <w:tc>
          <w:tcPr>
            <w:tcW w:w="6813"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color w:val="000000"/>
                <w:sz w:val="20"/>
                <w:szCs w:val="20"/>
                <w:lang w:val="ru-RU" w:eastAsia="uk-UA"/>
              </w:rPr>
              <w:t>X</w:t>
            </w:r>
          </w:p>
        </w:tc>
      </w:tr>
      <w:tr w:rsidR="00060328" w:rsidRPr="00060328" w:rsidTr="000A2848">
        <w:trPr>
          <w:trHeight w:val="284"/>
        </w:trPr>
        <w:tc>
          <w:tcPr>
            <w:tcW w:w="6813"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color w:val="000000"/>
                <w:sz w:val="20"/>
                <w:szCs w:val="20"/>
                <w:lang w:val="ru-RU" w:eastAsia="uk-UA"/>
              </w:rPr>
              <w:t>X</w:t>
            </w:r>
          </w:p>
        </w:tc>
      </w:tr>
      <w:tr w:rsidR="00060328" w:rsidRPr="00060328" w:rsidTr="000A2848">
        <w:trPr>
          <w:trHeight w:val="284"/>
        </w:trPr>
        <w:tc>
          <w:tcPr>
            <w:tcW w:w="6813"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color w:val="000000"/>
                <w:sz w:val="20"/>
                <w:szCs w:val="20"/>
                <w:lang w:val="ru-RU" w:eastAsia="uk-UA"/>
              </w:rPr>
              <w:t>X</w:t>
            </w:r>
          </w:p>
        </w:tc>
      </w:tr>
      <w:tr w:rsidR="00060328" w:rsidRPr="00060328" w:rsidTr="000A2848">
        <w:trPr>
          <w:trHeight w:val="284"/>
        </w:trPr>
        <w:tc>
          <w:tcPr>
            <w:tcW w:w="6813"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color w:val="000000"/>
                <w:sz w:val="20"/>
                <w:szCs w:val="20"/>
                <w:lang w:eastAsia="uk-UA"/>
              </w:rPr>
              <w:lastRenderedPageBreak/>
              <w:t xml:space="preserve">За зверненням виконавчого органу                       </w:t>
            </w:r>
          </w:p>
        </w:tc>
        <w:tc>
          <w:tcPr>
            <w:tcW w:w="165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color w:val="000000"/>
                <w:sz w:val="20"/>
                <w:szCs w:val="20"/>
                <w:lang w:val="ru-RU" w:eastAsia="uk-UA"/>
              </w:rPr>
              <w:t>X</w:t>
            </w:r>
          </w:p>
        </w:tc>
      </w:tr>
      <w:tr w:rsidR="00060328" w:rsidRPr="00060328" w:rsidTr="000A2848">
        <w:trPr>
          <w:trHeight w:val="284"/>
        </w:trPr>
        <w:tc>
          <w:tcPr>
            <w:tcW w:w="6813" w:type="dxa"/>
            <w:gridSpan w:val="2"/>
            <w:shd w:val="clear" w:color="auto" w:fill="auto"/>
            <w:vAlign w:val="center"/>
          </w:tcPr>
          <w:p w:rsidR="00060328" w:rsidRPr="00060328" w:rsidRDefault="00060328" w:rsidP="00060328">
            <w:pPr>
              <w:spacing w:after="0" w:line="240" w:lineRule="auto"/>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color w:val="000000"/>
                <w:sz w:val="20"/>
                <w:szCs w:val="20"/>
                <w:lang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060328" w:rsidRPr="00060328" w:rsidRDefault="00060328" w:rsidP="00060328">
            <w:pPr>
              <w:spacing w:after="0" w:line="240" w:lineRule="auto"/>
              <w:jc w:val="center"/>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color w:val="000000"/>
                <w:sz w:val="20"/>
                <w:szCs w:val="20"/>
                <w:lang w:val="ru-RU" w:eastAsia="uk-UA"/>
              </w:rPr>
              <w:t>X</w:t>
            </w:r>
          </w:p>
        </w:tc>
      </w:tr>
      <w:tr w:rsidR="00060328" w:rsidRPr="00060328" w:rsidTr="000A2848">
        <w:trPr>
          <w:trHeight w:val="284"/>
        </w:trPr>
        <w:tc>
          <w:tcPr>
            <w:tcW w:w="1662" w:type="dxa"/>
            <w:shd w:val="clear" w:color="auto" w:fill="auto"/>
          </w:tcPr>
          <w:p w:rsidR="00060328" w:rsidRPr="00060328" w:rsidRDefault="00060328" w:rsidP="00060328">
            <w:pPr>
              <w:spacing w:after="0" w:line="240" w:lineRule="auto"/>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060328" w:rsidRPr="00060328" w:rsidRDefault="00060328" w:rsidP="00060328">
            <w:pPr>
              <w:spacing w:after="0" w:line="240" w:lineRule="auto"/>
              <w:outlineLvl w:val="2"/>
              <w:rPr>
                <w:rFonts w:ascii="Times New Roman" w:eastAsia="Times New Roman" w:hAnsi="Times New Roman" w:cs="Times New Roman"/>
                <w:bCs/>
                <w:color w:val="000000"/>
                <w:sz w:val="20"/>
                <w:szCs w:val="20"/>
                <w:lang w:eastAsia="uk-UA"/>
              </w:rPr>
            </w:pPr>
            <w:r w:rsidRPr="00060328">
              <w:rPr>
                <w:rFonts w:ascii="Times New Roman" w:eastAsia="Times New Roman" w:hAnsi="Times New Roman" w:cs="Times New Roman"/>
                <w:bCs/>
                <w:color w:val="000000"/>
                <w:sz w:val="20"/>
                <w:szCs w:val="20"/>
                <w:lang w:val="ru-RU" w:eastAsia="uk-UA"/>
              </w:rPr>
              <w:t>Відповідно до ст. 73 ЗУ «Про акціонерні товариства», п.12.4 Статуту повноваження термін повноважень обраних 06.09.2006  Членів Ревізійної комісії закінчився. Ревізора або інший склад ревізійної комісії обрано не було.</w:t>
            </w:r>
          </w:p>
        </w:tc>
      </w:tr>
    </w:tbl>
    <w:p w:rsidR="00060328" w:rsidRPr="00060328" w:rsidRDefault="00060328" w:rsidP="00060328">
      <w:pPr>
        <w:spacing w:after="0" w:line="240" w:lineRule="auto"/>
        <w:rPr>
          <w:rFonts w:ascii="Times New Roman" w:eastAsia="Times New Roman" w:hAnsi="Times New Roman" w:cs="Times New Roman"/>
          <w:b/>
          <w:bCs/>
          <w:color w:val="000000"/>
          <w:sz w:val="20"/>
          <w:szCs w:val="20"/>
          <w:lang w:eastAsia="uk-UA"/>
        </w:rPr>
      </w:pPr>
    </w:p>
    <w:p w:rsidR="00060328" w:rsidRDefault="00060328">
      <w:pPr>
        <w:sectPr w:rsidR="00060328" w:rsidSect="00060328">
          <w:pgSz w:w="11906" w:h="16838"/>
          <w:pgMar w:top="363" w:right="567" w:bottom="363" w:left="1417" w:header="709" w:footer="709" w:gutter="0"/>
          <w:cols w:space="708"/>
          <w:docGrid w:linePitch="360"/>
        </w:sectPr>
      </w:pPr>
    </w:p>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060328">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060328" w:rsidRPr="00060328" w:rsidTr="000A2848">
        <w:tc>
          <w:tcPr>
            <w:tcW w:w="540"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ind w:left="180" w:hanging="180"/>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060328" w:rsidRPr="00060328" w:rsidTr="000A2848">
        <w:tc>
          <w:tcPr>
            <w:tcW w:w="540"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ind w:left="180" w:hanging="180"/>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060328" w:rsidRPr="00060328" w:rsidRDefault="00060328" w:rsidP="00060328">
            <w:pPr>
              <w:spacing w:after="0" w:line="240" w:lineRule="auto"/>
              <w:jc w:val="center"/>
              <w:rPr>
                <w:rFonts w:ascii="Times New Roman" w:eastAsia="Times New Roman" w:hAnsi="Times New Roman" w:cs="Times New Roman"/>
                <w:b/>
                <w:bCs/>
                <w:sz w:val="20"/>
                <w:szCs w:val="20"/>
                <w:lang w:val="en-US" w:eastAsia="uk-UA"/>
              </w:rPr>
            </w:pPr>
            <w:r w:rsidRPr="00060328">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val="en-US" w:eastAsia="uk-UA"/>
              </w:rPr>
            </w:pPr>
            <w:r w:rsidRPr="00060328">
              <w:rPr>
                <w:rFonts w:ascii="Times New Roman" w:eastAsia="Times New Roman" w:hAnsi="Times New Roman" w:cs="Times New Roman"/>
                <w:b/>
                <w:bCs/>
                <w:sz w:val="20"/>
                <w:szCs w:val="20"/>
                <w:lang w:val="en-US" w:eastAsia="uk-UA"/>
              </w:rPr>
              <w:t>4</w:t>
            </w:r>
          </w:p>
        </w:tc>
      </w:tr>
      <w:tr w:rsidR="00060328" w:rsidRPr="00060328" w:rsidTr="000A2848">
        <w:tc>
          <w:tcPr>
            <w:tcW w:w="540"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ind w:left="180" w:hanging="180"/>
              <w:jc w:val="center"/>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ТОВАРИСТВО З ОБМЕЖЕНОЮ ВІДПОВІДАЛЬНІСТЮ "БІЛДІНГ-СЕРВІС"</w:t>
            </w:r>
          </w:p>
        </w:tc>
        <w:tc>
          <w:tcPr>
            <w:tcW w:w="3119" w:type="dxa"/>
            <w:tcBorders>
              <w:top w:val="single" w:sz="6" w:space="0" w:color="000000"/>
              <w:left w:val="single" w:sz="6" w:space="0" w:color="000000"/>
              <w:bottom w:val="single" w:sz="6" w:space="0" w:color="000000"/>
              <w:right w:val="single" w:sz="6" w:space="0" w:color="000000"/>
            </w:tcBorders>
          </w:tcPr>
          <w:p w:rsidR="00060328" w:rsidRPr="00060328" w:rsidRDefault="00060328" w:rsidP="00060328">
            <w:pPr>
              <w:spacing w:after="0" w:line="240" w:lineRule="auto"/>
              <w:jc w:val="center"/>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24276072</w:t>
            </w:r>
          </w:p>
        </w:tc>
        <w:tc>
          <w:tcPr>
            <w:tcW w:w="1984"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86.5397</w:t>
            </w:r>
          </w:p>
        </w:tc>
      </w:tr>
    </w:tbl>
    <w:p w:rsidR="00060328" w:rsidRPr="00060328" w:rsidRDefault="00060328" w:rsidP="00060328">
      <w:pPr>
        <w:spacing w:after="0" w:line="240" w:lineRule="auto"/>
        <w:rPr>
          <w:rFonts w:ascii="Times New Roman" w:eastAsia="Times New Roman" w:hAnsi="Times New Roman" w:cs="Times New Roman"/>
          <w:sz w:val="24"/>
          <w:szCs w:val="24"/>
          <w:lang w:eastAsia="uk-UA"/>
        </w:rPr>
      </w:pPr>
    </w:p>
    <w:p w:rsidR="00060328" w:rsidRDefault="00060328">
      <w:pPr>
        <w:sectPr w:rsidR="00060328" w:rsidSect="00060328">
          <w:pgSz w:w="11906" w:h="16838"/>
          <w:pgMar w:top="363" w:right="567" w:bottom="363" w:left="1417" w:header="709" w:footer="709" w:gutter="0"/>
          <w:cols w:space="708"/>
          <w:docGrid w:linePitch="360"/>
        </w:sectPr>
      </w:pPr>
    </w:p>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060328">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tblPr>
      <w:tblGrid>
        <w:gridCol w:w="2268"/>
        <w:gridCol w:w="1985"/>
        <w:gridCol w:w="4394"/>
        <w:gridCol w:w="1418"/>
      </w:tblGrid>
      <w:tr w:rsidR="00060328" w:rsidRPr="00060328" w:rsidTr="000A2848">
        <w:tc>
          <w:tcPr>
            <w:tcW w:w="2268"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ind w:left="180" w:hanging="180"/>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60328">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60328">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060328">
              <w:rPr>
                <w:rFonts w:ascii="Times New Roman" w:eastAsia="Times New Roman" w:hAnsi="Times New Roman" w:cs="Times New Roman"/>
                <w:b/>
                <w:color w:val="000000"/>
                <w:sz w:val="20"/>
                <w:szCs w:val="20"/>
                <w:lang w:eastAsia="ru-RU"/>
              </w:rPr>
              <w:t>Дата виникнення обмеження</w:t>
            </w:r>
          </w:p>
        </w:tc>
      </w:tr>
      <w:tr w:rsidR="00060328" w:rsidRPr="00060328" w:rsidTr="000A2848">
        <w:tc>
          <w:tcPr>
            <w:tcW w:w="2268"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ind w:left="180" w:hanging="180"/>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060328" w:rsidRPr="00060328" w:rsidRDefault="00060328" w:rsidP="00060328">
            <w:pPr>
              <w:spacing w:after="0" w:line="240" w:lineRule="auto"/>
              <w:jc w:val="center"/>
              <w:rPr>
                <w:rFonts w:ascii="Times New Roman" w:eastAsia="Times New Roman" w:hAnsi="Times New Roman" w:cs="Times New Roman"/>
                <w:b/>
                <w:bCs/>
                <w:sz w:val="20"/>
                <w:szCs w:val="20"/>
                <w:lang w:val="en-US" w:eastAsia="uk-UA"/>
              </w:rPr>
            </w:pPr>
            <w:r w:rsidRPr="00060328">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val="en-US" w:eastAsia="uk-UA"/>
              </w:rPr>
            </w:pPr>
            <w:r w:rsidRPr="00060328">
              <w:rPr>
                <w:rFonts w:ascii="Times New Roman" w:eastAsia="Times New Roman" w:hAnsi="Times New Roman" w:cs="Times New Roman"/>
                <w:b/>
                <w:bCs/>
                <w:sz w:val="20"/>
                <w:szCs w:val="20"/>
                <w:lang w:val="en-US" w:eastAsia="uk-UA"/>
              </w:rPr>
              <w:t>4</w:t>
            </w:r>
          </w:p>
        </w:tc>
      </w:tr>
      <w:tr w:rsidR="00060328" w:rsidRPr="00060328" w:rsidTr="000A2848">
        <w:tc>
          <w:tcPr>
            <w:tcW w:w="2268"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ind w:left="180" w:hanging="180"/>
              <w:jc w:val="center"/>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415859</w:t>
            </w:r>
          </w:p>
        </w:tc>
        <w:tc>
          <w:tcPr>
            <w:tcW w:w="1985"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55976</w:t>
            </w:r>
          </w:p>
        </w:tc>
        <w:tc>
          <w:tcPr>
            <w:tcW w:w="4394" w:type="dxa"/>
            <w:tcBorders>
              <w:top w:val="single" w:sz="6" w:space="0" w:color="000000"/>
              <w:left w:val="single" w:sz="6" w:space="0" w:color="000000"/>
              <w:bottom w:val="single" w:sz="6" w:space="0" w:color="000000"/>
              <w:right w:val="single" w:sz="6" w:space="0" w:color="000000"/>
            </w:tcBorders>
          </w:tcPr>
          <w:p w:rsidR="00060328" w:rsidRPr="00060328" w:rsidRDefault="00060328" w:rsidP="00060328">
            <w:pPr>
              <w:spacing w:after="0" w:line="240" w:lineRule="auto"/>
              <w:jc w:val="center"/>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val="en-US" w:eastAsia="uk-UA"/>
              </w:rPr>
            </w:pPr>
            <w:r w:rsidRPr="00060328">
              <w:rPr>
                <w:rFonts w:ascii="Times New Roman" w:eastAsia="Times New Roman" w:hAnsi="Times New Roman" w:cs="Times New Roman"/>
                <w:bCs/>
                <w:sz w:val="20"/>
                <w:szCs w:val="20"/>
                <w:lang w:val="en-US" w:eastAsia="uk-UA"/>
              </w:rPr>
              <w:t>12.10.2014</w:t>
            </w:r>
          </w:p>
        </w:tc>
      </w:tr>
    </w:tbl>
    <w:p w:rsidR="00060328" w:rsidRPr="00060328" w:rsidRDefault="00060328" w:rsidP="00060328">
      <w:pPr>
        <w:spacing w:after="0" w:line="240" w:lineRule="auto"/>
        <w:rPr>
          <w:rFonts w:ascii="Times New Roman" w:eastAsia="Times New Roman" w:hAnsi="Times New Roman" w:cs="Times New Roman"/>
          <w:sz w:val="24"/>
          <w:szCs w:val="24"/>
          <w:lang w:eastAsia="uk-UA"/>
        </w:rPr>
      </w:pPr>
    </w:p>
    <w:p w:rsidR="00060328" w:rsidRDefault="00060328">
      <w:pPr>
        <w:sectPr w:rsidR="00060328" w:rsidSect="00060328">
          <w:pgSz w:w="11906" w:h="16838"/>
          <w:pgMar w:top="363" w:right="567" w:bottom="363" w:left="1417" w:header="709" w:footer="709" w:gutter="0"/>
          <w:cols w:space="708"/>
          <w:docGrid w:linePitch="360"/>
        </w:sectPr>
      </w:pPr>
    </w:p>
    <w:p w:rsidR="00060328" w:rsidRPr="00060328" w:rsidRDefault="00060328" w:rsidP="00060328">
      <w:pPr>
        <w:spacing w:after="0" w:line="240" w:lineRule="auto"/>
        <w:jc w:val="center"/>
        <w:rPr>
          <w:rFonts w:ascii="Times New Roman" w:eastAsia="Times New Roman" w:hAnsi="Times New Roman" w:cs="Times New Roman"/>
          <w:b/>
          <w:color w:val="000000"/>
          <w:sz w:val="28"/>
          <w:szCs w:val="28"/>
          <w:lang w:eastAsia="uk-UA"/>
        </w:rPr>
      </w:pPr>
      <w:r w:rsidRPr="00060328">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060328" w:rsidRPr="00060328" w:rsidRDefault="00060328" w:rsidP="00060328">
      <w:pPr>
        <w:spacing w:after="0" w:line="240" w:lineRule="auto"/>
        <w:jc w:val="center"/>
        <w:rPr>
          <w:rFonts w:ascii="Times New Roman" w:eastAsia="Times New Roman" w:hAnsi="Times New Roman" w:cs="Times New Roman"/>
          <w:b/>
          <w:sz w:val="28"/>
          <w:szCs w:val="28"/>
          <w:lang w:eastAsia="uk-UA"/>
        </w:rPr>
      </w:pPr>
      <w:r w:rsidRPr="00060328">
        <w:rPr>
          <w:rFonts w:ascii="Times New Roman" w:eastAsia="Times New Roman" w:hAnsi="Times New Roman" w:cs="Times New Roman"/>
          <w:b/>
          <w:color w:val="000000"/>
          <w:sz w:val="28"/>
          <w:szCs w:val="28"/>
          <w:lang w:eastAsia="uk-UA"/>
        </w:rPr>
        <w:t xml:space="preserve"> </w:t>
      </w:r>
    </w:p>
    <w:p w:rsidR="00060328" w:rsidRPr="00060328" w:rsidRDefault="00060328" w:rsidP="00060328">
      <w:pPr>
        <w:spacing w:after="0" w:line="240" w:lineRule="auto"/>
        <w:rPr>
          <w:rFonts w:ascii="Times New Roman" w:eastAsia="Times New Roman" w:hAnsi="Times New Roman" w:cs="Times New Roman"/>
          <w:sz w:val="20"/>
          <w:szCs w:val="20"/>
          <w:lang w:eastAsia="uk-UA"/>
        </w:rPr>
      </w:pPr>
    </w:p>
    <w:p w:rsidR="00060328" w:rsidRPr="00060328" w:rsidRDefault="00060328" w:rsidP="00060328">
      <w:pPr>
        <w:spacing w:after="0" w:line="240" w:lineRule="auto"/>
        <w:rPr>
          <w:rFonts w:ascii="Times New Roman" w:eastAsia="Times New Roman" w:hAnsi="Times New Roman" w:cs="Times New Roman"/>
          <w:sz w:val="20"/>
          <w:szCs w:val="20"/>
          <w:lang w:val="ru-RU" w:eastAsia="uk-UA"/>
        </w:rPr>
      </w:pPr>
      <w:r w:rsidRPr="00060328">
        <w:rPr>
          <w:rFonts w:ascii="Times New Roman" w:eastAsia="Times New Roman" w:hAnsi="Times New Roman" w:cs="Times New Roman"/>
          <w:sz w:val="20"/>
          <w:szCs w:val="20"/>
          <w:lang w:val="en-US" w:eastAsia="uk-UA"/>
        </w:rPr>
        <w:t>Відповідно до п.10.2 Статуту, Наглядова рада обирається Загальними зборами у складі 3 (трьох) членів. Члени Наглядової ради Товариства обираються з числа фізичних осіб, які мають повну дієздатність та/або з числа юридичних осіб - акціонерів.Відповідно до п.10.5 Статуту, Обрання членів Наглядової ради Товариства здійснюється Загальними зборами шляхом кумулятивного голосування. Голова Наглядової ради Товариства обирається членами Наглядової ради з їх числа простою більшістю голосів від кількісного складу Наглядової ради.Відповідно до п.10.3 Статуту, Повноваження Наглядової ради починається з моменту її обрання і припиняються з моменту прийняття відповідного рішення Загальними зборами або з моменту обрання нового складу Наглядової ради, крім випадків дострокового припинення повноважень членів Наглядової ради, встановлених в п. 10.18 Статуту Товариства.Обрання та припинення повноважень членів Наглядової ради відноситься до виключної компетенції Загальних зборів (п.9.27 Статуту)Відповідно до п.10.17 Статуту, Загальні збори Товариства можуть прийняти рішення про дострокове припинення повноважень членів Наглядової ради та одночасне обрання нових членів. Рішення про дострокове припинення повноважень може прийматися виключно щодо всіх членів Наглядової ради.Відповідно до п.10.18 Статуту, без рішення Загальних зборів повноваження члена Наглядової ради з одночасним припиненням дії договору (контракту) припиняються:1) За його бажанням за умови письмового повідомлення про це Товариства за два тижні.2) У разі неможливості виконання обов'язків члена Наглядової ради за станом здоров'я.3) У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ради.4) У разі смерті, визнання його недієздатним, обмежено дієздатним, безвісно відсутнім, померлим.5) Якщо член Наглядової ради - юридична особа перестає бути Акціонером Товариства.Відповідно до п.11.2 Статуту, Директор обирається на невизначений строк Наглядовою радою Товариства.Відповідно до п.11.3 Статуту, повноваження Директора припиняються за рішенням Наглядової ради.Відповідно до п.11.12 Статуту, у разі відсторонення Директора від виконання ним своїх повноважень за рішенням Наглядової ради, його повноваження здійснює особа, обрана (призначена) Наглядовою радою.Відповідно до п.12.1 Статуту, для здійснення перевірки фінансово - господарської діяльності Товариства Загальними зборами Акціонерів може обиратися Ревізор.Відповідно до п.12.4 Статуту, ревізор може обиратися для проведення спеціальної перевірки фінансово-господарської діяльності Товариства або на визначений період. Строк повноважень членів Ревізора встановлюється на період до дати проведення чергових річних Загальних зборів, якщо рішенням Загальних зборів не буде передбачений інший строк її (його) повноважень, але не більше ніж на п'ять років.Обрання та припинення повноважень Ревізора відноситься до виключної компетенції Загальних зборів. (п.9.27 Статуту)Будь-які винагороди або компенсації, які б виплачувалися посадовим особам емітента в разі їх звільнення, Статутом та внутрішніми документами Товариства не передбачені.</w:t>
      </w:r>
    </w:p>
    <w:p w:rsidR="00060328" w:rsidRDefault="00060328">
      <w:pPr>
        <w:sectPr w:rsidR="00060328" w:rsidSect="00060328">
          <w:pgSz w:w="11906" w:h="16838"/>
          <w:pgMar w:top="363" w:right="567" w:bottom="363" w:left="1417" w:header="709" w:footer="709" w:gutter="0"/>
          <w:cols w:space="708"/>
          <w:docGrid w:linePitch="360"/>
        </w:sectPr>
      </w:pPr>
    </w:p>
    <w:p w:rsidR="00060328" w:rsidRPr="00060328" w:rsidRDefault="00060328" w:rsidP="00060328">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060328">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060328" w:rsidRPr="00060328" w:rsidRDefault="00060328" w:rsidP="00060328">
      <w:pPr>
        <w:spacing w:after="0" w:line="240" w:lineRule="auto"/>
        <w:rPr>
          <w:rFonts w:ascii="Times New Roman" w:eastAsia="Times New Roman" w:hAnsi="Times New Roman" w:cs="Times New Roman"/>
          <w:sz w:val="20"/>
          <w:szCs w:val="20"/>
          <w:lang w:eastAsia="uk-UA"/>
        </w:rPr>
      </w:pPr>
    </w:p>
    <w:p w:rsidR="00060328" w:rsidRPr="00060328" w:rsidRDefault="00060328" w:rsidP="00060328">
      <w:pPr>
        <w:spacing w:after="0" w:line="240" w:lineRule="auto"/>
        <w:rPr>
          <w:rFonts w:ascii="Times New Roman" w:eastAsia="Times New Roman" w:hAnsi="Times New Roman" w:cs="Times New Roman"/>
          <w:sz w:val="20"/>
          <w:szCs w:val="20"/>
          <w:lang w:val="ru-RU" w:eastAsia="uk-UA"/>
        </w:rPr>
      </w:pPr>
      <w:r w:rsidRPr="00060328">
        <w:rPr>
          <w:rFonts w:ascii="Times New Roman" w:eastAsia="Times New Roman" w:hAnsi="Times New Roman" w:cs="Times New Roman"/>
          <w:sz w:val="20"/>
          <w:szCs w:val="20"/>
          <w:lang w:val="en-US" w:eastAsia="uk-UA"/>
        </w:rPr>
        <w:t>НАГЛЯДОВА РАДА:Наглядова рада має право (п.10.21 Статуту):-Отримувати інформацію про діяльність Товариства.&amp;#8195;-Заслуховувати звіти Директора, інших посадових осіб Товариства з окремих питань їх діяльності.-Залучати експертів для аналізу окремих питань діяльності Товариства.Відповідно до п.10.19 Статуту, Голова та члени Наглядової ради Товариства мають право брати участь з правом дорадчого голосу на Загальних зборах Акціонерів Товариства (якщо вони не приймають в Загальних зборах участь як Акціонери).Відповідно до п.10.25 Статуту, Наглядова рада може утворювати постійні чи тимчасові комітети з числа її членів для вивчення і підготовки питань, що належать до компетенції Наглядової ради.Наглядова рада за пропозицією Голови Наглядової ради має право обрати корпоративного секретаря.Відповідно до п.10.15 Статуту, Голова Наглядової ради організовує її роботу, скликає засідання Наглядової ради та головує на них, відкриває Загальні збори, здійснює інші повноваження, передбачені Статутом та положенням про Наглядову раду (у випадку його затвердження Загальними зборами).ДИРЕКТОР :У відносинах з третіми особами Директор має право без довіреності вчиняти дії від імені Товариства у межах повноважень, передбачених Статутом (п.11.9 Статуту)Відповідно до п.11.7 Статуту, Директор має право на здійснення таких повноважень:&amp;#9679;укладення та підписання цивільно-правових та господарських договорів, або вчинення будь-яких інших правочинів, пов’язаних з діяльністю Товариства, у тому числі правочинів щодо відчуження майна Товариства, в рамках обмежень, встановлених  Статутом;&amp;#9679;підписувати рахунки, банківські документи, заяви, офіційні листи, інші документи, пов’язані з діяльністю Товариства;&amp;#9679;відкривати рахунки у банківських установах; підписувати договори на отримання або надання Товариству кредитів, позик і т. ін. на суму, що не перевищує 10 відсотків від вартості активів за даними останньої річної фінансової звітності Товариства;&amp;#9679;видавати довіреності на вчинення юридичних дій від імені Товариства; розробляти та затверджувати обсяги повноважень уповноважених органів та осіб Товариства щодо укладання угод;&amp;#9679;розподіляти повноваження (з керівництва поточною діяльністю Товариства та з представництва Товариства) між працівниками Товариства за напрямками їх діяльності, шляхом затвердження відповідних актів;&amp;#9679;організовувати виконання рішень Загальних зборів та Наглядової ради;&amp;#9679;розробляти проект річного звіту Товариства та передавати його на погодження з Наглядовою радою;&amp;#9679;здійснювати підготовку необхідних матеріалів, звітів, пропозицій, проектів договорів та рішень для розгляду Загальними зборами та Наглядовою радою та забезпечувати виконання прийнятих цими органами рішень;&amp;#9679;вирішувати питання керівництва діяльністю Товариства, його філій, представництв;&amp;#9679;вирішувати питання організації поточного обліку та контролю, своєчасного подання звітності;&amp;#8195;&amp;#9679;вирішувати питання добору, підготовки та використання кадрів;&amp;#9679;затверджувати внутрішні положення (документи) Товариства, що регулюють поточну діяльність Товариства, за винятком тих, затвердження яких відноситься до компетенції Загальних зборів та Наглядової ради;&amp;#9679;затверджувати організаційну структуру Товариства;&amp;#9679;затверджувати штатний розпис Товариства;&amp;#9679;приймати на роботу та звільняти працівників відповідно до штатного розпису, встановлювати розміри та форми оплати праці в Товаристві, філіях, представництвах;&amp;#9679;застосовувати заходи заохочення до працівників Товариства та накладати на них дисциплінарні стягнення згідно з правилами внутрішнього трудового розпорядку та чинним законодавством України;&amp;#9679;вчиняти інші дії, необхідні для досягнення цілей Товариства, за винятком тих, які відповідно до Статуту перебувають у компетенції Загальних зборів чи Наглядової ради.РЕВІЗОР:Відповідно до п.12.11 Статуту, Ревізор має право вносити пропозиції до порядку денного Загальних зборів та вимагати скликання позачергових Загальних зборів. Ревізор має право бути присутнім на Загальних зборах та брати  участь в обговоренні питань порядку денного з правом дорадчого голосу.Ревізор має право брати участь у засіданнях Наглядової ради у випадках, передбачених законодавством, статутом або внутрішніми положеннями Товариства (п.12.12 Статуту).</w:t>
      </w:r>
    </w:p>
    <w:p w:rsidR="00060328" w:rsidRDefault="00060328">
      <w:pPr>
        <w:sectPr w:rsidR="00060328" w:rsidSect="00060328">
          <w:pgSz w:w="11906" w:h="16838"/>
          <w:pgMar w:top="363" w:right="567" w:bottom="363" w:left="1417" w:header="709" w:footer="709" w:gutter="0"/>
          <w:cols w:space="708"/>
          <w:docGrid w:linePitch="360"/>
        </w:sectPr>
      </w:pPr>
    </w:p>
    <w:p w:rsidR="00060328" w:rsidRPr="00060328" w:rsidRDefault="00060328" w:rsidP="00060328">
      <w:pPr>
        <w:spacing w:after="0" w:line="240" w:lineRule="auto"/>
        <w:jc w:val="center"/>
        <w:rPr>
          <w:rFonts w:ascii="Times New Roman" w:eastAsia="Times New Roman" w:hAnsi="Times New Roman" w:cs="Times New Roman"/>
          <w:b/>
          <w:color w:val="000000"/>
          <w:sz w:val="28"/>
          <w:szCs w:val="28"/>
          <w:lang w:eastAsia="uk-UA"/>
        </w:rPr>
      </w:pPr>
      <w:r w:rsidRPr="00060328">
        <w:rPr>
          <w:rFonts w:ascii="Times New Roman" w:eastAsia="Times New Roman" w:hAnsi="Times New Roman" w:cs="Times New Roman"/>
          <w:b/>
          <w:color w:val="000000"/>
          <w:sz w:val="28"/>
          <w:szCs w:val="28"/>
          <w:lang w:eastAsia="uk-UA"/>
        </w:rPr>
        <w:lastRenderedPageBreak/>
        <w:t>10) Інформація аудитора щодо звіту про корпоративне управління</w:t>
      </w:r>
    </w:p>
    <w:p w:rsidR="00060328" w:rsidRPr="00060328" w:rsidRDefault="00060328" w:rsidP="00060328">
      <w:pPr>
        <w:spacing w:after="0" w:line="240" w:lineRule="auto"/>
        <w:jc w:val="center"/>
        <w:rPr>
          <w:rFonts w:ascii="Times New Roman" w:eastAsia="Times New Roman" w:hAnsi="Times New Roman" w:cs="Times New Roman"/>
          <w:b/>
          <w:sz w:val="28"/>
          <w:szCs w:val="28"/>
          <w:lang w:eastAsia="uk-UA"/>
        </w:rPr>
      </w:pPr>
      <w:r w:rsidRPr="00060328">
        <w:rPr>
          <w:rFonts w:ascii="Times New Roman" w:eastAsia="Times New Roman" w:hAnsi="Times New Roman" w:cs="Times New Roman"/>
          <w:b/>
          <w:color w:val="000000"/>
          <w:sz w:val="28"/>
          <w:szCs w:val="28"/>
          <w:lang w:eastAsia="uk-UA"/>
        </w:rPr>
        <w:t xml:space="preserve"> </w:t>
      </w:r>
    </w:p>
    <w:p w:rsidR="00060328" w:rsidRPr="00060328" w:rsidRDefault="00060328" w:rsidP="00060328">
      <w:pPr>
        <w:spacing w:after="0" w:line="240" w:lineRule="auto"/>
        <w:rPr>
          <w:rFonts w:ascii="Times New Roman" w:eastAsia="Times New Roman" w:hAnsi="Times New Roman" w:cs="Times New Roman"/>
          <w:sz w:val="20"/>
          <w:szCs w:val="20"/>
          <w:lang w:eastAsia="uk-UA"/>
        </w:rPr>
      </w:pPr>
    </w:p>
    <w:p w:rsidR="00060328" w:rsidRPr="00060328" w:rsidRDefault="00060328" w:rsidP="00060328">
      <w:pPr>
        <w:spacing w:after="0" w:line="240" w:lineRule="auto"/>
        <w:rPr>
          <w:rFonts w:ascii="Times New Roman" w:eastAsia="Times New Roman" w:hAnsi="Times New Roman" w:cs="Times New Roman"/>
          <w:sz w:val="20"/>
          <w:szCs w:val="20"/>
          <w:lang w:val="ru-RU" w:eastAsia="uk-UA"/>
        </w:rPr>
      </w:pPr>
      <w:r w:rsidRPr="00060328">
        <w:rPr>
          <w:rFonts w:ascii="Times New Roman" w:eastAsia="Times New Roman" w:hAnsi="Times New Roman" w:cs="Times New Roman"/>
          <w:sz w:val="20"/>
          <w:szCs w:val="20"/>
          <w:lang w:val="en-US" w:eastAsia="uk-UA"/>
        </w:rPr>
        <w:t>Емітентом було залучено аудиторську фірму ТОВ «АЙПІО-АУДИТ» (код ЄДРПОУ 36201704), якою висловлено думку щодо інформації, зазначеної у розділах V-IX Звіту про корпоративне управління, а також перевірено інформацію, зазначену в розділах I-IV. Нижче наведено витяг зі Звіту  незалежного аудитора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ПРИВАТНОГО АКЦІОНЕРНОГО ТОВАРИСТВА «АРХІТЕКТУРНО-БУДІВЕЛЬНІ ТЕХНОЛОГІЇ» за  2019 рік, в якому сформульовано висновок аудитора.«Основа для висновку із застереженнямАудитор під час виконання завдання не зміг отримати достатні та прийнятні докази щодо основних характеристик систем внутрішнього контролю і управління ризиками (розділ V Звіту про корпоративне управління) через те, що спеціального документу, яким би описувалась така інформація в Товаристві не створено та не затверджено. Аудитор не мав змоги за допомогою аудиторських процедур в рамках виконання завдання з надання впевненості, що не є аудитом чи оглядом історичної фінансової інформації, перевірити систему внутрішнього контролю та управління ризиками, при цьому аудиторська перевірка річної фінансової звітності ПРАТ «АБТ» за 2019 рік нами не проводилась. Однак, в Товаристві функцію внутрішнього контролю та управління ризиками здійснює менеджмент, який приймає рішення з мінімізації ризиків, спираючись на власні знання та досвід, та застосовуючи наявні ресурси, і якому ми висловлюємо довіру. Можливий вплив невиявлених викривлень, якщо такі є, може бути суттєвим, проте не всеохоплюючим.Ми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ПРАТ «АБТ»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РМСЕБ.Ми вважаємо, що отримані нами аудиторські докази є достатніми і прийнятними для використання їх як основи для нашого висновку із застереженням.Висновок із застереженнямМи виконали завдання з надання обґрунтованої впевненості щодо інформації Звіту про корпоративне управління ПРИВАТНОГО АКЦІОНЕРНОГО ТОВАРИСТВА «АРХІТЕКТУРНО-БУДІВЕЛЬНІ ТЕХНОЛОГІЇ»,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2019 року. На нашу думку, за винятком впливу питання, описаного в розділі "Основа для висновку із застереженням" нашого звіту, інформація Звіту про корпоративне управління (розділи V-IX), що додається, складена в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додатка 38 до «Положення про розкриття інформації емітентами цінних паперів».Інша інформаціяУправлінський персонал ПРАТ «АБТ» несе відповідальність за іншу інформацію, яка включається до Річної інформації емітента цінних паперів (річного звіту) за 2019р., а також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додатка 38 до «Положення про розкриття інформації емітентами цінних паперів», затвердженого рішенням НКЦПФР 03.12.2013 №2826 (з подальшими змінами та доповненнями) (надалі – інша інформація Звіту про корпоративне управління).…Наш висновок щодо інформації Звіту про корпоративне управління (розділи V-IX)  не поширюється на іншу інформацію, і ми не надаємо висновок з будь-яким рівнем впевненості щодо такої інформації.У зв’язку з виконанням завдання нашою відповідальністю згідно вимог частини 3 статті 401 Закону України «Про цінні папери та фондовий ринок» є перевірка іншої інформації Звіту про корпоративне управління (розділи І - ІV)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викривлення.Перевірка іншої інформації проводилась відповідно до МСЗНВ 3000, на підставі параграфа 62.  Для отримання розуміння наявності суттєвої невідповідності або викривлення фактів між іншою інформацією та перевіреною аудитором інформацією Звіту про корпоративне управління (розділи V-IX)  виконувались запити управлінському персоналу Товариства та аналітичні процедури.Якщо на основі проведеної нами роботи ми доходимо висновку, що існує суттєве викривлення цієї іншої інформації, ми зобов’язані повідомити про цей факт.Ми не виявили таких фактів, які б необхідно було включити до звіту.…Звіт незалежного аудитора складено «30» березня 2020 р.»</w:t>
      </w:r>
    </w:p>
    <w:p w:rsidR="00060328" w:rsidRDefault="00060328">
      <w:pPr>
        <w:sectPr w:rsidR="00060328" w:rsidSect="00060328">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060328" w:rsidRPr="00060328" w:rsidTr="000A2848">
        <w:trPr>
          <w:trHeight w:val="463"/>
        </w:trPr>
        <w:tc>
          <w:tcPr>
            <w:tcW w:w="15480"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Cambria" w:eastAsia="Cambria" w:hAnsi="Cambria" w:cs="Cambria"/>
                <w:b/>
                <w:bCs/>
                <w:sz w:val="24"/>
                <w:szCs w:val="24"/>
                <w:lang w:val="ru-RU" w:eastAsia="uk-UA"/>
              </w:rPr>
            </w:pPr>
            <w:r w:rsidRPr="00060328">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060328" w:rsidRPr="00060328" w:rsidRDefault="00060328" w:rsidP="00060328">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060328" w:rsidRPr="00060328" w:rsidTr="000A2848">
        <w:tc>
          <w:tcPr>
            <w:tcW w:w="3588" w:type="dxa"/>
            <w:vMerge w:val="restart"/>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Cambria" w:hAnsi="Times New Roman" w:cs="Times New Roman"/>
                <w:b/>
                <w:bCs/>
                <w:sz w:val="20"/>
                <w:szCs w:val="20"/>
                <w:lang w:eastAsia="uk-UA"/>
              </w:rPr>
            </w:pPr>
            <w:r w:rsidRPr="00060328">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Cambria" w:hAnsi="Times New Roman" w:cs="Times New Roman"/>
                <w:b/>
                <w:bCs/>
                <w:sz w:val="20"/>
                <w:szCs w:val="20"/>
                <w:lang w:eastAsia="uk-UA"/>
              </w:rPr>
            </w:pPr>
            <w:r w:rsidRPr="00060328">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Cambria" w:hAnsi="Times New Roman" w:cs="Times New Roman"/>
                <w:b/>
                <w:bCs/>
                <w:sz w:val="20"/>
                <w:szCs w:val="20"/>
                <w:lang w:eastAsia="uk-UA"/>
              </w:rPr>
            </w:pPr>
            <w:r w:rsidRPr="00060328">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Cambria" w:hAnsi="Times New Roman" w:cs="Times New Roman"/>
                <w:b/>
                <w:bCs/>
                <w:sz w:val="20"/>
                <w:szCs w:val="20"/>
                <w:lang w:eastAsia="uk-UA"/>
              </w:rPr>
            </w:pPr>
            <w:r w:rsidRPr="00060328">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060328" w:rsidRPr="00060328" w:rsidRDefault="00060328" w:rsidP="00060328">
            <w:pPr>
              <w:spacing w:after="0" w:line="240" w:lineRule="auto"/>
              <w:jc w:val="center"/>
              <w:rPr>
                <w:rFonts w:ascii="Times New Roman" w:eastAsia="Cambria" w:hAnsi="Times New Roman" w:cs="Times New Roman"/>
                <w:b/>
                <w:bCs/>
                <w:sz w:val="20"/>
                <w:szCs w:val="20"/>
                <w:lang w:eastAsia="uk-UA"/>
              </w:rPr>
            </w:pPr>
            <w:r w:rsidRPr="00060328">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Cambria" w:hAnsi="Times New Roman" w:cs="Times New Roman"/>
                <w:b/>
                <w:bCs/>
                <w:sz w:val="20"/>
                <w:szCs w:val="20"/>
                <w:lang w:eastAsia="uk-UA"/>
              </w:rPr>
            </w:pPr>
            <w:r w:rsidRPr="00060328">
              <w:rPr>
                <w:rFonts w:ascii="Times New Roman" w:eastAsia="Cambria" w:hAnsi="Times New Roman" w:cs="Times New Roman"/>
                <w:b/>
                <w:bCs/>
                <w:sz w:val="20"/>
                <w:szCs w:val="20"/>
                <w:lang w:eastAsia="uk-UA"/>
              </w:rPr>
              <w:t>Кількість за видами акцій</w:t>
            </w:r>
          </w:p>
        </w:tc>
      </w:tr>
      <w:tr w:rsidR="00060328" w:rsidRPr="00060328" w:rsidTr="000A2848">
        <w:tc>
          <w:tcPr>
            <w:tcW w:w="3588" w:type="dxa"/>
            <w:vMerge/>
            <w:vAlign w:val="center"/>
          </w:tcPr>
          <w:p w:rsidR="00060328" w:rsidRPr="00060328" w:rsidRDefault="00060328" w:rsidP="00060328">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060328" w:rsidRPr="00060328" w:rsidRDefault="00060328" w:rsidP="00060328">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060328" w:rsidRPr="00060328" w:rsidRDefault="00060328" w:rsidP="00060328">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060328" w:rsidRPr="00060328" w:rsidRDefault="00060328" w:rsidP="00060328">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060328" w:rsidRPr="00060328" w:rsidRDefault="00060328" w:rsidP="00060328">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Cambria" w:hAnsi="Times New Roman" w:cs="Times New Roman"/>
                <w:b/>
                <w:bCs/>
                <w:sz w:val="20"/>
                <w:szCs w:val="20"/>
                <w:lang w:eastAsia="uk-UA"/>
              </w:rPr>
            </w:pPr>
            <w:r w:rsidRPr="00060328">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060328" w:rsidRPr="00060328" w:rsidRDefault="00060328" w:rsidP="00060328">
            <w:pPr>
              <w:spacing w:after="0" w:line="240" w:lineRule="auto"/>
              <w:ind w:left="-243"/>
              <w:jc w:val="center"/>
              <w:rPr>
                <w:rFonts w:ascii="Times New Roman" w:eastAsia="Cambria" w:hAnsi="Times New Roman" w:cs="Times New Roman"/>
                <w:b/>
                <w:bCs/>
                <w:sz w:val="20"/>
                <w:szCs w:val="20"/>
                <w:lang w:val="en-US" w:eastAsia="uk-UA"/>
              </w:rPr>
            </w:pPr>
            <w:r w:rsidRPr="00060328">
              <w:rPr>
                <w:rFonts w:ascii="Times New Roman" w:eastAsia="Cambria" w:hAnsi="Times New Roman" w:cs="Times New Roman"/>
                <w:b/>
                <w:bCs/>
                <w:sz w:val="20"/>
                <w:szCs w:val="20"/>
                <w:lang w:val="en-US" w:eastAsia="uk-UA"/>
              </w:rPr>
              <w:t xml:space="preserve">  </w:t>
            </w:r>
            <w:r w:rsidRPr="00060328">
              <w:rPr>
                <w:rFonts w:ascii="Times New Roman" w:eastAsia="Cambria" w:hAnsi="Times New Roman" w:cs="Times New Roman"/>
                <w:b/>
                <w:bCs/>
                <w:sz w:val="20"/>
                <w:szCs w:val="20"/>
                <w:lang w:eastAsia="uk-UA"/>
              </w:rPr>
              <w:t>привілейовані</w:t>
            </w:r>
          </w:p>
          <w:p w:rsidR="00060328" w:rsidRPr="00060328" w:rsidRDefault="00060328" w:rsidP="00060328">
            <w:pPr>
              <w:spacing w:after="0" w:line="240" w:lineRule="auto"/>
              <w:jc w:val="center"/>
              <w:rPr>
                <w:rFonts w:ascii="Times New Roman" w:eastAsia="Cambria" w:hAnsi="Times New Roman" w:cs="Times New Roman"/>
                <w:b/>
                <w:bCs/>
                <w:sz w:val="20"/>
                <w:szCs w:val="20"/>
                <w:lang w:eastAsia="uk-UA"/>
              </w:rPr>
            </w:pPr>
            <w:r w:rsidRPr="00060328">
              <w:rPr>
                <w:rFonts w:ascii="Times New Roman" w:eastAsia="Cambria" w:hAnsi="Times New Roman" w:cs="Times New Roman"/>
                <w:b/>
                <w:bCs/>
                <w:sz w:val="20"/>
                <w:szCs w:val="20"/>
                <w:lang w:eastAsia="uk-UA"/>
              </w:rPr>
              <w:t>іменні</w:t>
            </w:r>
          </w:p>
        </w:tc>
      </w:tr>
      <w:tr w:rsidR="00060328" w:rsidRPr="00060328" w:rsidTr="000A2848">
        <w:tc>
          <w:tcPr>
            <w:tcW w:w="3588" w:type="dxa"/>
            <w:vAlign w:val="center"/>
          </w:tcPr>
          <w:p w:rsidR="00060328" w:rsidRPr="00060328" w:rsidRDefault="00060328" w:rsidP="00060328">
            <w:pPr>
              <w:spacing w:after="0" w:line="240" w:lineRule="auto"/>
              <w:jc w:val="center"/>
              <w:rPr>
                <w:rFonts w:ascii="Times New Roman" w:eastAsia="Cambria" w:hAnsi="Times New Roman" w:cs="Times New Roman"/>
                <w:bCs/>
                <w:sz w:val="20"/>
                <w:szCs w:val="20"/>
                <w:lang w:eastAsia="uk-UA"/>
              </w:rPr>
            </w:pPr>
            <w:r w:rsidRPr="00060328">
              <w:rPr>
                <w:rFonts w:ascii="Times New Roman" w:eastAsia="Cambria" w:hAnsi="Times New Roman" w:cs="Times New Roman"/>
                <w:bCs/>
                <w:sz w:val="20"/>
                <w:szCs w:val="20"/>
                <w:lang w:eastAsia="uk-UA"/>
              </w:rPr>
              <w:t>ТОВАРИСТВО З ОБМЕЖЕНОЮ ВIДПОВIДАЛЬНIСТЮ "БIЛДIНГ-СЕРВIС"</w:t>
            </w:r>
          </w:p>
        </w:tc>
        <w:tc>
          <w:tcPr>
            <w:tcW w:w="1428" w:type="dxa"/>
            <w:vAlign w:val="center"/>
          </w:tcPr>
          <w:p w:rsidR="00060328" w:rsidRPr="00060328" w:rsidRDefault="00060328" w:rsidP="00060328">
            <w:pPr>
              <w:spacing w:after="0" w:line="240" w:lineRule="auto"/>
              <w:jc w:val="center"/>
              <w:rPr>
                <w:rFonts w:ascii="Times New Roman" w:eastAsia="Cambria" w:hAnsi="Times New Roman" w:cs="Times New Roman"/>
                <w:bCs/>
                <w:sz w:val="20"/>
                <w:szCs w:val="20"/>
                <w:lang w:eastAsia="uk-UA"/>
              </w:rPr>
            </w:pPr>
            <w:r w:rsidRPr="00060328">
              <w:rPr>
                <w:rFonts w:ascii="Times New Roman" w:eastAsia="Cambria" w:hAnsi="Times New Roman" w:cs="Times New Roman"/>
                <w:bCs/>
                <w:sz w:val="20"/>
                <w:szCs w:val="20"/>
                <w:lang w:eastAsia="uk-UA"/>
              </w:rPr>
              <w:t>24276072</w:t>
            </w:r>
          </w:p>
        </w:tc>
        <w:tc>
          <w:tcPr>
            <w:tcW w:w="3303" w:type="dxa"/>
            <w:vAlign w:val="center"/>
          </w:tcPr>
          <w:p w:rsidR="00060328" w:rsidRPr="00060328" w:rsidRDefault="00060328" w:rsidP="00060328">
            <w:pPr>
              <w:spacing w:after="0" w:line="240" w:lineRule="auto"/>
              <w:jc w:val="center"/>
              <w:rPr>
                <w:rFonts w:ascii="Times New Roman" w:eastAsia="Cambria" w:hAnsi="Times New Roman" w:cs="Times New Roman"/>
                <w:bCs/>
                <w:sz w:val="20"/>
                <w:szCs w:val="20"/>
                <w:lang w:eastAsia="uk-UA"/>
              </w:rPr>
            </w:pPr>
            <w:r w:rsidRPr="00060328">
              <w:rPr>
                <w:rFonts w:ascii="Times New Roman" w:eastAsia="Cambria" w:hAnsi="Times New Roman" w:cs="Times New Roman"/>
                <w:bCs/>
                <w:sz w:val="20"/>
                <w:szCs w:val="20"/>
                <w:lang w:eastAsia="uk-UA"/>
              </w:rPr>
              <w:t>УКРАЇНА 61002 Харкiвська область  м. Харкiв вул.Артема б. 26</w:t>
            </w:r>
          </w:p>
        </w:tc>
        <w:tc>
          <w:tcPr>
            <w:tcW w:w="1736" w:type="dxa"/>
            <w:vAlign w:val="center"/>
          </w:tcPr>
          <w:p w:rsidR="00060328" w:rsidRPr="00060328" w:rsidRDefault="00060328" w:rsidP="00060328">
            <w:pPr>
              <w:spacing w:after="0" w:line="240" w:lineRule="auto"/>
              <w:jc w:val="center"/>
              <w:rPr>
                <w:rFonts w:ascii="Times New Roman" w:eastAsia="Cambria" w:hAnsi="Times New Roman" w:cs="Times New Roman"/>
                <w:bCs/>
                <w:sz w:val="20"/>
                <w:szCs w:val="20"/>
                <w:lang w:eastAsia="uk-UA"/>
              </w:rPr>
            </w:pPr>
            <w:r w:rsidRPr="00060328">
              <w:rPr>
                <w:rFonts w:ascii="Times New Roman" w:eastAsia="Cambria" w:hAnsi="Times New Roman" w:cs="Times New Roman"/>
                <w:bCs/>
                <w:sz w:val="20"/>
                <w:szCs w:val="20"/>
                <w:lang w:eastAsia="uk-UA"/>
              </w:rPr>
              <w:t>359883</w:t>
            </w:r>
          </w:p>
        </w:tc>
        <w:tc>
          <w:tcPr>
            <w:tcW w:w="1763" w:type="dxa"/>
            <w:vAlign w:val="center"/>
          </w:tcPr>
          <w:p w:rsidR="00060328" w:rsidRPr="00060328" w:rsidRDefault="00060328" w:rsidP="00060328">
            <w:pPr>
              <w:spacing w:after="0" w:line="240" w:lineRule="auto"/>
              <w:jc w:val="center"/>
              <w:rPr>
                <w:rFonts w:ascii="Times New Roman" w:eastAsia="Cambria" w:hAnsi="Times New Roman" w:cs="Times New Roman"/>
                <w:bCs/>
                <w:sz w:val="20"/>
                <w:szCs w:val="20"/>
                <w:lang w:eastAsia="uk-UA"/>
              </w:rPr>
            </w:pPr>
            <w:r w:rsidRPr="00060328">
              <w:rPr>
                <w:rFonts w:ascii="Times New Roman" w:eastAsia="Cambria" w:hAnsi="Times New Roman" w:cs="Times New Roman"/>
                <w:bCs/>
                <w:sz w:val="20"/>
                <w:szCs w:val="20"/>
                <w:lang w:eastAsia="uk-UA"/>
              </w:rPr>
              <w:t>86.539668493408</w:t>
            </w:r>
          </w:p>
        </w:tc>
        <w:tc>
          <w:tcPr>
            <w:tcW w:w="1820"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Cambria" w:hAnsi="Times New Roman" w:cs="Times New Roman"/>
                <w:bCs/>
                <w:sz w:val="20"/>
                <w:szCs w:val="20"/>
                <w:lang w:eastAsia="uk-UA"/>
              </w:rPr>
            </w:pPr>
            <w:r w:rsidRPr="00060328">
              <w:rPr>
                <w:rFonts w:ascii="Times New Roman" w:eastAsia="Cambria" w:hAnsi="Times New Roman" w:cs="Times New Roman"/>
                <w:bCs/>
                <w:sz w:val="20"/>
                <w:szCs w:val="20"/>
                <w:lang w:eastAsia="uk-UA"/>
              </w:rPr>
              <w:t>359883</w:t>
            </w:r>
          </w:p>
        </w:tc>
        <w:tc>
          <w:tcPr>
            <w:tcW w:w="1792" w:type="dxa"/>
            <w:tcMar>
              <w:top w:w="60" w:type="dxa"/>
              <w:left w:w="60" w:type="dxa"/>
              <w:bottom w:w="60" w:type="dxa"/>
              <w:right w:w="60" w:type="dxa"/>
            </w:tcMar>
            <w:vAlign w:val="center"/>
          </w:tcPr>
          <w:p w:rsidR="00060328" w:rsidRPr="00060328" w:rsidRDefault="00060328" w:rsidP="00060328">
            <w:pPr>
              <w:spacing w:after="0" w:line="240" w:lineRule="auto"/>
              <w:ind w:left="-243"/>
              <w:jc w:val="center"/>
              <w:rPr>
                <w:rFonts w:ascii="Times New Roman" w:eastAsia="Cambria" w:hAnsi="Times New Roman" w:cs="Times New Roman"/>
                <w:bCs/>
                <w:sz w:val="20"/>
                <w:szCs w:val="20"/>
                <w:lang w:val="en-US" w:eastAsia="uk-UA"/>
              </w:rPr>
            </w:pPr>
            <w:r w:rsidRPr="00060328">
              <w:rPr>
                <w:rFonts w:ascii="Times New Roman" w:eastAsia="Cambria" w:hAnsi="Times New Roman" w:cs="Times New Roman"/>
                <w:bCs/>
                <w:sz w:val="20"/>
                <w:szCs w:val="20"/>
                <w:lang w:val="en-US" w:eastAsia="uk-UA"/>
              </w:rPr>
              <w:t>0</w:t>
            </w:r>
          </w:p>
        </w:tc>
      </w:tr>
      <w:tr w:rsidR="00060328" w:rsidRPr="00060328" w:rsidTr="000A2848">
        <w:tc>
          <w:tcPr>
            <w:tcW w:w="8319" w:type="dxa"/>
            <w:gridSpan w:val="3"/>
            <w:vMerge w:val="restart"/>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Cambria" w:hAnsi="Times New Roman" w:cs="Times New Roman"/>
                <w:b/>
                <w:bCs/>
                <w:sz w:val="20"/>
                <w:szCs w:val="20"/>
                <w:lang w:val="en-US" w:eastAsia="uk-UA"/>
              </w:rPr>
            </w:pPr>
            <w:r w:rsidRPr="00060328">
              <w:rPr>
                <w:rFonts w:ascii="Times New Roman" w:eastAsia="Cambria" w:hAnsi="Times New Roman" w:cs="Times New Roman"/>
                <w:b/>
                <w:bCs/>
                <w:color w:val="000000"/>
                <w:sz w:val="20"/>
                <w:szCs w:val="20"/>
                <w:lang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Cambria" w:hAnsi="Times New Roman" w:cs="Times New Roman"/>
                <w:b/>
                <w:bCs/>
                <w:sz w:val="20"/>
                <w:szCs w:val="20"/>
                <w:lang w:eastAsia="uk-UA"/>
              </w:rPr>
            </w:pPr>
            <w:r w:rsidRPr="00060328">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060328" w:rsidRPr="00060328" w:rsidRDefault="00060328" w:rsidP="00060328">
            <w:pPr>
              <w:spacing w:after="0" w:line="240" w:lineRule="auto"/>
              <w:jc w:val="center"/>
              <w:rPr>
                <w:rFonts w:ascii="Times New Roman" w:eastAsia="Cambria" w:hAnsi="Times New Roman" w:cs="Times New Roman"/>
                <w:b/>
                <w:bCs/>
                <w:sz w:val="20"/>
                <w:szCs w:val="20"/>
                <w:lang w:eastAsia="uk-UA"/>
              </w:rPr>
            </w:pPr>
            <w:r w:rsidRPr="00060328">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Cambria" w:hAnsi="Times New Roman" w:cs="Times New Roman"/>
                <w:b/>
                <w:bCs/>
                <w:sz w:val="20"/>
                <w:szCs w:val="20"/>
                <w:lang w:eastAsia="uk-UA"/>
              </w:rPr>
            </w:pPr>
            <w:r w:rsidRPr="00060328">
              <w:rPr>
                <w:rFonts w:ascii="Times New Roman" w:eastAsia="Cambria" w:hAnsi="Times New Roman" w:cs="Times New Roman"/>
                <w:b/>
                <w:bCs/>
                <w:sz w:val="20"/>
                <w:szCs w:val="20"/>
                <w:lang w:eastAsia="uk-UA"/>
              </w:rPr>
              <w:t>Кількість за видами акцій</w:t>
            </w:r>
          </w:p>
        </w:tc>
      </w:tr>
      <w:tr w:rsidR="00060328" w:rsidRPr="00060328" w:rsidTr="000A2848">
        <w:tc>
          <w:tcPr>
            <w:tcW w:w="8319" w:type="dxa"/>
            <w:gridSpan w:val="3"/>
            <w:vMerge/>
            <w:vAlign w:val="center"/>
          </w:tcPr>
          <w:p w:rsidR="00060328" w:rsidRPr="00060328" w:rsidRDefault="00060328" w:rsidP="00060328">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060328" w:rsidRPr="00060328" w:rsidRDefault="00060328" w:rsidP="00060328">
            <w:pPr>
              <w:spacing w:after="0" w:line="240" w:lineRule="auto"/>
              <w:rPr>
                <w:rFonts w:ascii="Times New Roman" w:eastAsia="Cambria" w:hAnsi="Times New Roman" w:cs="Times New Roman"/>
                <w:b/>
                <w:bCs/>
                <w:sz w:val="20"/>
                <w:szCs w:val="20"/>
                <w:lang w:eastAsia="uk-UA"/>
              </w:rPr>
            </w:pPr>
          </w:p>
        </w:tc>
        <w:tc>
          <w:tcPr>
            <w:tcW w:w="1763" w:type="dxa"/>
            <w:vMerge/>
          </w:tcPr>
          <w:p w:rsidR="00060328" w:rsidRPr="00060328" w:rsidRDefault="00060328" w:rsidP="00060328">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Cambria" w:hAnsi="Times New Roman" w:cs="Times New Roman"/>
                <w:b/>
                <w:bCs/>
                <w:sz w:val="20"/>
                <w:szCs w:val="20"/>
                <w:lang w:eastAsia="uk-UA"/>
              </w:rPr>
            </w:pPr>
            <w:r w:rsidRPr="00060328">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060328" w:rsidRPr="00060328" w:rsidRDefault="00060328" w:rsidP="00060328">
            <w:pPr>
              <w:spacing w:after="0" w:line="240" w:lineRule="auto"/>
              <w:ind w:left="-243"/>
              <w:jc w:val="center"/>
              <w:rPr>
                <w:rFonts w:ascii="Times New Roman" w:eastAsia="Cambria" w:hAnsi="Times New Roman" w:cs="Times New Roman"/>
                <w:b/>
                <w:bCs/>
                <w:sz w:val="20"/>
                <w:szCs w:val="20"/>
                <w:lang w:val="en-US" w:eastAsia="uk-UA"/>
              </w:rPr>
            </w:pPr>
            <w:r w:rsidRPr="00060328">
              <w:rPr>
                <w:rFonts w:ascii="Times New Roman" w:eastAsia="Cambria" w:hAnsi="Times New Roman" w:cs="Times New Roman"/>
                <w:b/>
                <w:bCs/>
                <w:sz w:val="20"/>
                <w:szCs w:val="20"/>
                <w:lang w:val="en-US" w:eastAsia="uk-UA"/>
              </w:rPr>
              <w:t xml:space="preserve">  </w:t>
            </w:r>
            <w:r w:rsidRPr="00060328">
              <w:rPr>
                <w:rFonts w:ascii="Times New Roman" w:eastAsia="Cambria" w:hAnsi="Times New Roman" w:cs="Times New Roman"/>
                <w:b/>
                <w:bCs/>
                <w:sz w:val="20"/>
                <w:szCs w:val="20"/>
                <w:lang w:eastAsia="uk-UA"/>
              </w:rPr>
              <w:t>привілейовані</w:t>
            </w:r>
          </w:p>
          <w:p w:rsidR="00060328" w:rsidRPr="00060328" w:rsidRDefault="00060328" w:rsidP="00060328">
            <w:pPr>
              <w:spacing w:after="0" w:line="240" w:lineRule="auto"/>
              <w:jc w:val="center"/>
              <w:rPr>
                <w:rFonts w:ascii="Times New Roman" w:eastAsia="Cambria" w:hAnsi="Times New Roman" w:cs="Times New Roman"/>
                <w:b/>
                <w:bCs/>
                <w:sz w:val="20"/>
                <w:szCs w:val="20"/>
                <w:lang w:eastAsia="uk-UA"/>
              </w:rPr>
            </w:pPr>
            <w:r w:rsidRPr="00060328">
              <w:rPr>
                <w:rFonts w:ascii="Times New Roman" w:eastAsia="Cambria" w:hAnsi="Times New Roman" w:cs="Times New Roman"/>
                <w:b/>
                <w:bCs/>
                <w:sz w:val="20"/>
                <w:szCs w:val="20"/>
                <w:lang w:eastAsia="uk-UA"/>
              </w:rPr>
              <w:t>іменні</w:t>
            </w:r>
          </w:p>
        </w:tc>
      </w:tr>
      <w:tr w:rsidR="00060328" w:rsidRPr="00060328" w:rsidTr="000A2848">
        <w:tc>
          <w:tcPr>
            <w:tcW w:w="8319" w:type="dxa"/>
            <w:gridSpan w:val="3"/>
          </w:tcPr>
          <w:p w:rsidR="00060328" w:rsidRPr="00060328" w:rsidRDefault="00060328" w:rsidP="00060328">
            <w:pPr>
              <w:spacing w:after="0" w:line="240" w:lineRule="auto"/>
              <w:jc w:val="right"/>
              <w:rPr>
                <w:rFonts w:ascii="Times New Roman" w:eastAsia="Cambria" w:hAnsi="Times New Roman" w:cs="Times New Roman"/>
                <w:b/>
                <w:bCs/>
                <w:sz w:val="20"/>
                <w:szCs w:val="20"/>
                <w:lang w:eastAsia="uk-UA"/>
              </w:rPr>
            </w:pPr>
            <w:r w:rsidRPr="00060328">
              <w:rPr>
                <w:rFonts w:ascii="Times New Roman" w:eastAsia="Cambria" w:hAnsi="Times New Roman" w:cs="Times New Roman"/>
                <w:b/>
                <w:bCs/>
                <w:sz w:val="20"/>
                <w:szCs w:val="20"/>
                <w:lang w:eastAsia="uk-UA"/>
              </w:rPr>
              <w:t>Усього</w:t>
            </w:r>
          </w:p>
        </w:tc>
        <w:tc>
          <w:tcPr>
            <w:tcW w:w="1736" w:type="dxa"/>
            <w:vAlign w:val="center"/>
          </w:tcPr>
          <w:p w:rsidR="00060328" w:rsidRPr="00060328" w:rsidRDefault="00060328" w:rsidP="00060328">
            <w:pPr>
              <w:spacing w:after="0" w:line="240" w:lineRule="auto"/>
              <w:rPr>
                <w:rFonts w:ascii="Times New Roman" w:eastAsia="Cambria" w:hAnsi="Times New Roman" w:cs="Times New Roman"/>
                <w:bCs/>
                <w:sz w:val="20"/>
                <w:szCs w:val="20"/>
                <w:lang w:eastAsia="uk-UA"/>
              </w:rPr>
            </w:pPr>
            <w:r w:rsidRPr="00060328">
              <w:rPr>
                <w:rFonts w:ascii="Times New Roman" w:eastAsia="Cambria" w:hAnsi="Times New Roman" w:cs="Times New Roman"/>
                <w:bCs/>
                <w:sz w:val="20"/>
                <w:szCs w:val="20"/>
                <w:lang w:eastAsia="uk-UA"/>
              </w:rPr>
              <w:t>359883</w:t>
            </w:r>
          </w:p>
        </w:tc>
        <w:tc>
          <w:tcPr>
            <w:tcW w:w="1763" w:type="dxa"/>
          </w:tcPr>
          <w:p w:rsidR="00060328" w:rsidRPr="00060328" w:rsidRDefault="00060328" w:rsidP="00060328">
            <w:pPr>
              <w:spacing w:after="0" w:line="240" w:lineRule="auto"/>
              <w:rPr>
                <w:rFonts w:ascii="Times New Roman" w:eastAsia="Cambria" w:hAnsi="Times New Roman" w:cs="Times New Roman"/>
                <w:bCs/>
                <w:sz w:val="20"/>
                <w:szCs w:val="20"/>
                <w:lang w:eastAsia="uk-UA"/>
              </w:rPr>
            </w:pPr>
            <w:r w:rsidRPr="00060328">
              <w:rPr>
                <w:rFonts w:ascii="Times New Roman" w:eastAsia="Cambria" w:hAnsi="Times New Roman" w:cs="Times New Roman"/>
                <w:bCs/>
                <w:sz w:val="20"/>
                <w:szCs w:val="20"/>
                <w:lang w:eastAsia="uk-UA"/>
              </w:rPr>
              <w:t>86.539668493408</w:t>
            </w:r>
          </w:p>
        </w:tc>
        <w:tc>
          <w:tcPr>
            <w:tcW w:w="1820" w:type="dxa"/>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Cambria" w:hAnsi="Times New Roman" w:cs="Times New Roman"/>
                <w:bCs/>
                <w:sz w:val="20"/>
                <w:szCs w:val="20"/>
                <w:lang w:eastAsia="uk-UA"/>
              </w:rPr>
            </w:pPr>
            <w:r w:rsidRPr="00060328">
              <w:rPr>
                <w:rFonts w:ascii="Times New Roman" w:eastAsia="Cambria" w:hAnsi="Times New Roman" w:cs="Times New Roman"/>
                <w:bCs/>
                <w:sz w:val="20"/>
                <w:szCs w:val="20"/>
                <w:lang w:eastAsia="uk-UA"/>
              </w:rPr>
              <w:t>359883</w:t>
            </w:r>
          </w:p>
        </w:tc>
        <w:tc>
          <w:tcPr>
            <w:tcW w:w="1792" w:type="dxa"/>
            <w:tcMar>
              <w:top w:w="60" w:type="dxa"/>
              <w:left w:w="60" w:type="dxa"/>
              <w:bottom w:w="60" w:type="dxa"/>
              <w:right w:w="60" w:type="dxa"/>
            </w:tcMar>
            <w:vAlign w:val="center"/>
          </w:tcPr>
          <w:p w:rsidR="00060328" w:rsidRPr="00060328" w:rsidRDefault="00060328" w:rsidP="00060328">
            <w:pPr>
              <w:spacing w:after="0" w:line="240" w:lineRule="auto"/>
              <w:ind w:left="-243"/>
              <w:jc w:val="center"/>
              <w:rPr>
                <w:rFonts w:ascii="Times New Roman" w:eastAsia="Cambria" w:hAnsi="Times New Roman" w:cs="Times New Roman"/>
                <w:bCs/>
                <w:sz w:val="20"/>
                <w:szCs w:val="20"/>
                <w:lang w:val="en-US" w:eastAsia="uk-UA"/>
              </w:rPr>
            </w:pPr>
            <w:r w:rsidRPr="00060328">
              <w:rPr>
                <w:rFonts w:ascii="Times New Roman" w:eastAsia="Cambria" w:hAnsi="Times New Roman" w:cs="Times New Roman"/>
                <w:bCs/>
                <w:sz w:val="20"/>
                <w:szCs w:val="20"/>
                <w:lang w:val="en-US" w:eastAsia="uk-UA"/>
              </w:rPr>
              <w:t>0</w:t>
            </w:r>
          </w:p>
        </w:tc>
      </w:tr>
    </w:tbl>
    <w:p w:rsidR="00060328" w:rsidRPr="00060328" w:rsidRDefault="00060328" w:rsidP="00060328">
      <w:pPr>
        <w:tabs>
          <w:tab w:val="left" w:pos="10620"/>
        </w:tabs>
        <w:spacing w:after="0" w:line="240" w:lineRule="auto"/>
        <w:rPr>
          <w:rFonts w:ascii="Cambria" w:eastAsia="Cambria" w:hAnsi="Cambria" w:cs="Cambria"/>
          <w:sz w:val="24"/>
          <w:szCs w:val="24"/>
          <w:lang w:val="ru-RU" w:eastAsia="uk-UA"/>
        </w:rPr>
      </w:pPr>
    </w:p>
    <w:p w:rsidR="00060328" w:rsidRDefault="00060328">
      <w:pPr>
        <w:sectPr w:rsidR="00060328" w:rsidSect="00060328">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tblPr>
      <w:tblGrid>
        <w:gridCol w:w="15480"/>
      </w:tblGrid>
      <w:tr w:rsidR="00060328" w:rsidRPr="00060328" w:rsidTr="000A2848">
        <w:tc>
          <w:tcPr>
            <w:tcW w:w="15480" w:type="dxa"/>
            <w:tcMar>
              <w:top w:w="60" w:type="dxa"/>
              <w:left w:w="60" w:type="dxa"/>
              <w:bottom w:w="60" w:type="dxa"/>
              <w:right w:w="60" w:type="dxa"/>
            </w:tcMar>
            <w:vAlign w:val="center"/>
          </w:tcPr>
          <w:p w:rsidR="00060328" w:rsidRPr="00060328" w:rsidRDefault="00060328" w:rsidP="00060328">
            <w:pPr>
              <w:keepNext/>
              <w:keepLines/>
              <w:widowControl w:val="0"/>
              <w:suppressAutoHyphens/>
              <w:spacing w:after="0"/>
              <w:jc w:val="center"/>
              <w:outlineLvl w:val="2"/>
              <w:rPr>
                <w:rFonts w:ascii="font307" w:eastAsia="font307" w:hAnsi="font307" w:cs="font307"/>
                <w:color w:val="4F81BD"/>
                <w:kern w:val="1"/>
                <w:sz w:val="28"/>
                <w:szCs w:val="28"/>
              </w:rPr>
            </w:pPr>
            <w:r w:rsidRPr="00060328">
              <w:rPr>
                <w:rFonts w:ascii="Times New Roman" w:eastAsia="font307" w:hAnsi="Times New Roman" w:cs="Times New Roman"/>
                <w:b/>
                <w:bCs/>
                <w:kern w:val="1"/>
                <w:sz w:val="27"/>
              </w:rPr>
              <w:lastRenderedPageBreak/>
              <w:t>X. Структура капіталу</w:t>
            </w:r>
            <w:bookmarkStart w:id="2" w:name="10805"/>
            <w:bookmarkEnd w:id="2"/>
          </w:p>
        </w:tc>
      </w:tr>
    </w:tbl>
    <w:p w:rsidR="00060328" w:rsidRPr="00060328" w:rsidRDefault="00060328" w:rsidP="00060328">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tblPr>
      <w:tblGrid>
        <w:gridCol w:w="3729"/>
        <w:gridCol w:w="2551"/>
        <w:gridCol w:w="2484"/>
        <w:gridCol w:w="3220"/>
        <w:gridCol w:w="3477"/>
      </w:tblGrid>
      <w:tr w:rsidR="00060328" w:rsidRPr="00060328" w:rsidTr="000A2848">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060328" w:rsidRPr="00060328" w:rsidTr="000A2848">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val="ru-RU" w:eastAsia="uk-UA"/>
              </w:rPr>
            </w:pPr>
            <w:r w:rsidRPr="00060328">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val="ru-RU" w:eastAsia="uk-UA"/>
              </w:rPr>
            </w:pPr>
            <w:r w:rsidRPr="00060328">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060328" w:rsidRPr="00060328" w:rsidRDefault="00060328" w:rsidP="00060328">
            <w:pPr>
              <w:spacing w:after="0" w:line="240" w:lineRule="auto"/>
              <w:jc w:val="center"/>
              <w:rPr>
                <w:rFonts w:ascii="Times New Roman" w:eastAsia="Times New Roman" w:hAnsi="Times New Roman" w:cs="Times New Roman"/>
                <w:b/>
                <w:sz w:val="20"/>
                <w:szCs w:val="20"/>
                <w:lang w:val="ru-RU" w:eastAsia="uk-UA"/>
              </w:rPr>
            </w:pPr>
            <w:r w:rsidRPr="00060328">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val="ru-RU" w:eastAsia="uk-UA"/>
              </w:rPr>
            </w:pPr>
            <w:r w:rsidRPr="00060328">
              <w:rPr>
                <w:rFonts w:ascii="Times New Roman" w:eastAsia="Times New Roman" w:hAnsi="Times New Roman" w:cs="Times New Roman"/>
                <w:b/>
                <w:sz w:val="20"/>
                <w:szCs w:val="20"/>
                <w:lang w:val="ru-RU" w:eastAsia="uk-UA"/>
              </w:rPr>
              <w:t>5</w:t>
            </w:r>
          </w:p>
        </w:tc>
      </w:tr>
      <w:tr w:rsidR="00060328" w:rsidRPr="00060328" w:rsidTr="000A2848">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val="ru-RU" w:eastAsia="uk-UA"/>
              </w:rPr>
            </w:pPr>
            <w:r w:rsidRPr="00060328">
              <w:rPr>
                <w:rFonts w:ascii="Times New Roman" w:eastAsia="Times New Roman" w:hAnsi="Times New Roman" w:cs="Times New Roman"/>
                <w:sz w:val="20"/>
                <w:szCs w:val="20"/>
                <w:lang w:val="ru-RU" w:eastAsia="uk-UA"/>
              </w:rPr>
              <w:t>415859</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val="ru-RU" w:eastAsia="uk-UA"/>
              </w:rPr>
            </w:pPr>
            <w:r w:rsidRPr="00060328">
              <w:rPr>
                <w:rFonts w:ascii="Times New Roman" w:eastAsia="Times New Roman" w:hAnsi="Times New Roman" w:cs="Times New Roman"/>
                <w:sz w:val="20"/>
                <w:szCs w:val="20"/>
                <w:lang w:val="ru-RU" w:eastAsia="uk-UA"/>
              </w:rPr>
              <w:t>0.1</w:t>
            </w:r>
          </w:p>
        </w:tc>
        <w:tc>
          <w:tcPr>
            <w:tcW w:w="3220" w:type="dxa"/>
            <w:tcBorders>
              <w:top w:val="single" w:sz="6" w:space="0" w:color="000000"/>
              <w:left w:val="single" w:sz="6" w:space="0" w:color="000000"/>
              <w:bottom w:val="single" w:sz="6" w:space="0" w:color="000000"/>
              <w:right w:val="single" w:sz="6" w:space="0" w:color="000000"/>
            </w:tcBorders>
          </w:tcPr>
          <w:p w:rsidR="00060328" w:rsidRPr="00060328" w:rsidRDefault="00060328" w:rsidP="00060328">
            <w:pPr>
              <w:spacing w:after="0" w:line="240" w:lineRule="auto"/>
              <w:jc w:val="center"/>
              <w:rPr>
                <w:rFonts w:ascii="Times New Roman" w:eastAsia="Times New Roman" w:hAnsi="Times New Roman" w:cs="Times New Roman"/>
                <w:sz w:val="20"/>
                <w:szCs w:val="20"/>
                <w:lang w:val="ru-RU" w:eastAsia="uk-UA"/>
              </w:rPr>
            </w:pPr>
            <w:r w:rsidRPr="00060328">
              <w:rPr>
                <w:rFonts w:ascii="Times New Roman" w:eastAsia="Times New Roman" w:hAnsi="Times New Roman" w:cs="Times New Roman"/>
                <w:sz w:val="20"/>
                <w:szCs w:val="20"/>
                <w:lang w:val="ru-RU" w:eastAsia="uk-UA"/>
              </w:rPr>
              <w:t>Права та обов'язки акціонерів Товариства визначаються Законом України "Про акціонерні товариства" та Статутом</w:t>
            </w:r>
          </w:p>
        </w:tc>
        <w:tc>
          <w:tcPr>
            <w:tcW w:w="3477" w:type="dxa"/>
            <w:tcBorders>
              <w:top w:val="single" w:sz="6" w:space="0" w:color="000000"/>
              <w:left w:val="single" w:sz="6" w:space="0" w:color="000000"/>
              <w:bottom w:val="single" w:sz="6" w:space="0" w:color="000000"/>
              <w:right w:val="single" w:sz="6" w:space="0" w:color="000000"/>
            </w:tcBorders>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val="ru-RU" w:eastAsia="uk-UA"/>
              </w:rPr>
            </w:pPr>
            <w:r w:rsidRPr="00060328">
              <w:rPr>
                <w:rFonts w:ascii="Times New Roman" w:eastAsia="Times New Roman" w:hAnsi="Times New Roman" w:cs="Times New Roman"/>
                <w:sz w:val="20"/>
                <w:szCs w:val="20"/>
                <w:lang w:val="ru-RU" w:eastAsia="uk-UA"/>
              </w:rPr>
              <w:t>Наявність публічної пропозиції та/або допуску до торгів на фондовій біржі в частині включення до біржового реєстру відсутня</w:t>
            </w:r>
          </w:p>
        </w:tc>
      </w:tr>
      <w:tr w:rsidR="00060328" w:rsidRPr="00060328" w:rsidTr="000A2848">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60328" w:rsidRPr="00060328" w:rsidRDefault="00060328" w:rsidP="00060328">
            <w:pPr>
              <w:spacing w:after="0" w:line="240" w:lineRule="auto"/>
              <w:rPr>
                <w:rFonts w:ascii="Times New Roman" w:eastAsia="Times New Roman" w:hAnsi="Times New Roman" w:cs="Times New Roman"/>
                <w:sz w:val="20"/>
                <w:szCs w:val="20"/>
                <w:lang w:val="ru-RU" w:eastAsia="uk-UA"/>
              </w:rPr>
            </w:pPr>
            <w:r w:rsidRPr="00060328">
              <w:rPr>
                <w:rFonts w:ascii="Times New Roman" w:eastAsia="Times New Roman" w:hAnsi="Times New Roman" w:cs="Times New Roman"/>
                <w:sz w:val="20"/>
                <w:szCs w:val="20"/>
                <w:lang w:val="ru-RU" w:eastAsia="uk-UA"/>
              </w:rPr>
              <w:t>Особи, які у відповідності із чинним законодавством набули право власності на акції Товариства, набувають статусу акціонерів Товариства. Кожною простою акцією Товариства її власнику – акціонеру надається однакова сукупність прав, включаючи права на: участь в управлінні Товариством, отримання дивідендів, отримання у разі ліквідації Товариства частини його майна або вартості частини майна Товариства, отримання інформації про господарську діяльність Товариства. 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 Акціонери Товариства, власники простих акцій, також мають наступні права: переважне право на придбання акцій, що додатково випускаються Товариством шляхом приватного розміщення, що реалізується у порядку, передбаченому законодавством України,переважне право на придбання акцій, що продаються іншими акціонерами Товариства, реалізується у порядку, передбаченому цим Статутом та чинним законодавством України, право вимагати викупу належних їм акцій Товариством у випадках, передбачених чинним законодавством України та цим Статутом, передачу всіх або частини прав, що надається акцією, своєму представнику на підставі довіреності, інші права, передбачені актами законодавства та Статутом Товариства. Акціонери Товариства зобов’язані: дотримуватися Статуту, інших внутрішніх документів Товариства, виконувати рішення загальних зборів, інших органів Товариства, виконувати свої зобов’язання перед Товариством, у тому числі пов’язані з майновою участю, оплачувати акції у розмірі, в порядку та засобами, що передбачені цим Статутом,не розголошувати комерційну таємницю та конфіденційну інформацію про діяльність Товариства, нести інші обов’язки, встановлені цим Статутом та чинним законодавством України.</w:t>
            </w:r>
          </w:p>
        </w:tc>
      </w:tr>
    </w:tbl>
    <w:p w:rsidR="00060328" w:rsidRPr="00060328" w:rsidRDefault="00060328" w:rsidP="00060328">
      <w:pPr>
        <w:spacing w:after="0" w:line="240" w:lineRule="auto"/>
        <w:rPr>
          <w:rFonts w:ascii="Times New Roman" w:eastAsia="Times New Roman" w:hAnsi="Times New Roman" w:cs="Times New Roman"/>
          <w:vanish/>
          <w:color w:val="000000"/>
          <w:sz w:val="24"/>
          <w:szCs w:val="24"/>
          <w:lang w:eastAsia="uk-UA"/>
        </w:rPr>
      </w:pPr>
    </w:p>
    <w:p w:rsidR="00060328" w:rsidRPr="00060328" w:rsidRDefault="00060328" w:rsidP="00060328">
      <w:pPr>
        <w:spacing w:after="0" w:line="240" w:lineRule="auto"/>
        <w:rPr>
          <w:rFonts w:ascii="Times New Roman" w:eastAsia="Times New Roman" w:hAnsi="Times New Roman" w:cs="Times New Roman"/>
          <w:sz w:val="24"/>
          <w:szCs w:val="24"/>
          <w:lang w:eastAsia="uk-UA"/>
        </w:rPr>
      </w:pPr>
    </w:p>
    <w:p w:rsidR="00060328" w:rsidRDefault="00060328">
      <w:pPr>
        <w:sectPr w:rsidR="00060328" w:rsidSect="00060328">
          <w:pgSz w:w="16838" w:h="11906" w:orient="landscape"/>
          <w:pgMar w:top="1417" w:right="363" w:bottom="850" w:left="363" w:header="709" w:footer="709" w:gutter="0"/>
          <w:cols w:space="708"/>
          <w:docGrid w:linePitch="360"/>
        </w:sectPr>
      </w:pPr>
    </w:p>
    <w:p w:rsidR="00060328" w:rsidRPr="00060328" w:rsidRDefault="00060328" w:rsidP="00060328">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060328">
        <w:rPr>
          <w:rFonts w:ascii="Times New Roman" w:eastAsia="Times New Roman" w:hAnsi="Times New Roman" w:cs="Times New Roman"/>
          <w:b/>
          <w:bCs/>
          <w:color w:val="000000"/>
          <w:sz w:val="28"/>
          <w:szCs w:val="28"/>
          <w:lang w:val="en-US" w:eastAsia="uk-UA"/>
        </w:rPr>
        <w:lastRenderedPageBreak/>
        <w:t>XI</w:t>
      </w:r>
      <w:r w:rsidRPr="00060328">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060328" w:rsidRPr="00060328" w:rsidTr="000A2848">
        <w:trPr>
          <w:trHeight w:val="224"/>
        </w:trPr>
        <w:tc>
          <w:tcPr>
            <w:tcW w:w="15855" w:type="dxa"/>
            <w:tcMar>
              <w:top w:w="60" w:type="dxa"/>
              <w:left w:w="60" w:type="dxa"/>
              <w:bottom w:w="60" w:type="dxa"/>
              <w:right w:w="60" w:type="dxa"/>
            </w:tcMar>
            <w:vAlign w:val="center"/>
          </w:tcPr>
          <w:p w:rsidR="00060328" w:rsidRPr="00060328" w:rsidRDefault="00060328" w:rsidP="00060328">
            <w:pPr>
              <w:spacing w:after="0" w:line="240" w:lineRule="auto"/>
              <w:rPr>
                <w:rFonts w:ascii="Times New Roman" w:eastAsia="Times New Roman" w:hAnsi="Times New Roman" w:cs="Times New Roman"/>
                <w:b/>
                <w:bCs/>
                <w:sz w:val="24"/>
                <w:szCs w:val="24"/>
                <w:lang w:eastAsia="uk-UA"/>
              </w:rPr>
            </w:pPr>
            <w:r w:rsidRPr="00060328">
              <w:rPr>
                <w:rFonts w:ascii="Times New Roman" w:eastAsia="Times New Roman" w:hAnsi="Times New Roman" w:cs="Times New Roman"/>
                <w:b/>
                <w:bCs/>
                <w:sz w:val="24"/>
                <w:szCs w:val="24"/>
                <w:lang w:eastAsia="uk-UA"/>
              </w:rPr>
              <w:t>1. Інформація про випуски акцій</w:t>
            </w:r>
          </w:p>
        </w:tc>
      </w:tr>
    </w:tbl>
    <w:p w:rsidR="00060328" w:rsidRPr="00060328" w:rsidRDefault="00060328" w:rsidP="00060328">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060328" w:rsidRPr="00060328" w:rsidTr="000A284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ind w:left="180" w:hanging="180"/>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Частка у статутному капіталі (у відсотках)</w:t>
            </w:r>
          </w:p>
        </w:tc>
      </w:tr>
      <w:tr w:rsidR="00060328" w:rsidRPr="00060328" w:rsidTr="000A284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10</w:t>
            </w:r>
          </w:p>
        </w:tc>
      </w:tr>
      <w:tr w:rsidR="00060328" w:rsidRPr="00060328" w:rsidTr="000A284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07.08.1998</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720/20/1/98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Східне територіальне управління Національної комісії з цінних паперів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UA4000134969</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0.10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415859</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41585.90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Cs/>
                <w:sz w:val="20"/>
                <w:szCs w:val="20"/>
                <w:lang w:eastAsia="uk-UA"/>
              </w:rPr>
            </w:pPr>
            <w:r w:rsidRPr="00060328">
              <w:rPr>
                <w:rFonts w:ascii="Times New Roman" w:eastAsia="Times New Roman" w:hAnsi="Times New Roman" w:cs="Times New Roman"/>
                <w:bCs/>
                <w:sz w:val="20"/>
                <w:szCs w:val="20"/>
                <w:lang w:eastAsia="uk-UA"/>
              </w:rPr>
              <w:t>100.000000000000</w:t>
            </w:r>
          </w:p>
        </w:tc>
      </w:tr>
      <w:tr w:rsidR="00060328" w:rsidRPr="00060328" w:rsidTr="000A284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60328" w:rsidRPr="00060328" w:rsidRDefault="00060328" w:rsidP="00060328">
            <w:pPr>
              <w:spacing w:after="0" w:line="240" w:lineRule="auto"/>
              <w:jc w:val="center"/>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60328" w:rsidRPr="00060328" w:rsidRDefault="00060328" w:rsidP="00060328">
            <w:pPr>
              <w:spacing w:after="0" w:line="240" w:lineRule="auto"/>
              <w:rPr>
                <w:rFonts w:ascii="Times New Roman" w:eastAsia="Times New Roman" w:hAnsi="Times New Roman" w:cs="Times New Roman"/>
                <w:b/>
                <w:bCs/>
                <w:sz w:val="20"/>
                <w:szCs w:val="20"/>
                <w:lang w:eastAsia="uk-UA"/>
              </w:rPr>
            </w:pPr>
            <w:r w:rsidRPr="00060328">
              <w:rPr>
                <w:rFonts w:ascii="Times New Roman" w:eastAsia="Times New Roman" w:hAnsi="Times New Roman" w:cs="Times New Roman"/>
                <w:bCs/>
                <w:sz w:val="20"/>
                <w:szCs w:val="20"/>
                <w:lang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060328" w:rsidRPr="00060328" w:rsidRDefault="00060328" w:rsidP="00060328">
      <w:pPr>
        <w:spacing w:after="0" w:line="240" w:lineRule="auto"/>
        <w:rPr>
          <w:rFonts w:ascii="Times New Roman" w:eastAsia="Times New Roman" w:hAnsi="Times New Roman" w:cs="Times New Roman"/>
          <w:sz w:val="24"/>
          <w:szCs w:val="24"/>
          <w:lang w:eastAsia="uk-UA"/>
        </w:rPr>
      </w:pPr>
    </w:p>
    <w:p w:rsidR="00060328" w:rsidRDefault="00060328">
      <w:pPr>
        <w:sectPr w:rsidR="00060328" w:rsidSect="00060328">
          <w:pgSz w:w="16838" w:h="11906" w:orient="landscape"/>
          <w:pgMar w:top="1417" w:right="363" w:bottom="850" w:left="363" w:header="709" w:footer="709" w:gutter="0"/>
          <w:cols w:space="708"/>
          <w:docGrid w:linePitch="360"/>
        </w:sectPr>
      </w:pPr>
    </w:p>
    <w:p w:rsidR="00060328" w:rsidRPr="00060328" w:rsidRDefault="00060328" w:rsidP="0006032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060328">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060328" w:rsidRPr="00060328" w:rsidTr="000A2848">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060328">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060328" w:rsidRPr="00060328" w:rsidTr="000A2848">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8</w:t>
            </w:r>
          </w:p>
        </w:tc>
      </w:tr>
      <w:tr w:rsidR="00060328" w:rsidRPr="00060328" w:rsidTr="000A2848">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07.08.1998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720/20/1/98</w:t>
            </w:r>
          </w:p>
        </w:tc>
        <w:tc>
          <w:tcPr>
            <w:tcW w:w="2049"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UA4000134969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415859</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41585.90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359883</w:t>
            </w:r>
          </w:p>
        </w:tc>
        <w:tc>
          <w:tcPr>
            <w:tcW w:w="2142"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w:t>
            </w:r>
          </w:p>
        </w:tc>
      </w:tr>
      <w:tr w:rsidR="00060328" w:rsidRPr="00060328" w:rsidTr="000A2848">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sz w:val="20"/>
                <w:szCs w:val="20"/>
                <w:lang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060328" w:rsidRPr="00060328" w:rsidRDefault="00060328" w:rsidP="00060328">
      <w:pPr>
        <w:spacing w:after="0" w:line="240" w:lineRule="auto"/>
        <w:rPr>
          <w:rFonts w:ascii="Times New Roman" w:eastAsia="Times New Roman" w:hAnsi="Times New Roman" w:cs="Times New Roman"/>
          <w:sz w:val="24"/>
          <w:szCs w:val="24"/>
          <w:lang w:val="en-US" w:eastAsia="uk-UA"/>
        </w:rPr>
      </w:pPr>
    </w:p>
    <w:p w:rsidR="00060328" w:rsidRDefault="00060328">
      <w:pPr>
        <w:sectPr w:rsidR="00060328" w:rsidSect="00060328">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060328" w:rsidRPr="00060328" w:rsidTr="000A2848">
        <w:trPr>
          <w:trHeight w:val="271"/>
        </w:trPr>
        <w:tc>
          <w:tcPr>
            <w:tcW w:w="10080" w:type="dxa"/>
            <w:tcMar>
              <w:top w:w="60" w:type="dxa"/>
              <w:left w:w="60" w:type="dxa"/>
              <w:bottom w:w="60" w:type="dxa"/>
              <w:right w:w="60" w:type="dxa"/>
            </w:tcMar>
            <w:vAlign w:val="center"/>
          </w:tcPr>
          <w:p w:rsidR="00060328" w:rsidRPr="00060328" w:rsidRDefault="00060328" w:rsidP="00060328">
            <w:pPr>
              <w:spacing w:after="0" w:line="240" w:lineRule="auto"/>
              <w:ind w:left="-210"/>
              <w:jc w:val="center"/>
              <w:rPr>
                <w:rFonts w:ascii="Times New Roman" w:eastAsia="Times New Roman" w:hAnsi="Times New Roman" w:cs="Times New Roman"/>
                <w:b/>
                <w:bCs/>
                <w:sz w:val="26"/>
                <w:szCs w:val="26"/>
                <w:lang w:eastAsia="uk-UA"/>
              </w:rPr>
            </w:pPr>
            <w:r w:rsidRPr="00060328">
              <w:rPr>
                <w:rFonts w:ascii="Times New Roman" w:eastAsia="Times New Roman" w:hAnsi="Times New Roman" w:cs="Times New Roman"/>
                <w:b/>
                <w:color w:val="000000"/>
                <w:sz w:val="26"/>
                <w:szCs w:val="26"/>
                <w:lang w:val="ru-RU" w:eastAsia="uk-UA"/>
              </w:rPr>
              <w:lastRenderedPageBreak/>
              <w:t xml:space="preserve">   </w:t>
            </w:r>
            <w:r w:rsidRPr="00060328">
              <w:rPr>
                <w:rFonts w:ascii="Times New Roman" w:eastAsia="Times New Roman" w:hAnsi="Times New Roman" w:cs="Times New Roman"/>
                <w:b/>
                <w:color w:val="000000"/>
                <w:sz w:val="26"/>
                <w:szCs w:val="26"/>
                <w:lang w:val="en-US" w:eastAsia="uk-UA"/>
              </w:rPr>
              <w:t>XIII</w:t>
            </w:r>
            <w:r w:rsidRPr="00060328">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060328" w:rsidRPr="00060328" w:rsidTr="000A2848">
        <w:trPr>
          <w:trHeight w:val="244"/>
        </w:trPr>
        <w:tc>
          <w:tcPr>
            <w:tcW w:w="10080" w:type="dxa"/>
            <w:tcMar>
              <w:top w:w="60" w:type="dxa"/>
              <w:left w:w="60" w:type="dxa"/>
              <w:bottom w:w="60" w:type="dxa"/>
              <w:right w:w="60" w:type="dxa"/>
            </w:tcMar>
          </w:tcPr>
          <w:p w:rsidR="00060328" w:rsidRPr="00060328" w:rsidRDefault="00060328" w:rsidP="00060328">
            <w:pPr>
              <w:spacing w:after="0" w:line="240" w:lineRule="auto"/>
              <w:rPr>
                <w:rFonts w:ascii="Times New Roman" w:eastAsia="Times New Roman" w:hAnsi="Times New Roman" w:cs="Times New Roman"/>
                <w:b/>
                <w:bCs/>
                <w:color w:val="000000"/>
                <w:sz w:val="24"/>
                <w:szCs w:val="24"/>
                <w:lang w:eastAsia="uk-UA"/>
              </w:rPr>
            </w:pPr>
          </w:p>
          <w:p w:rsidR="00060328" w:rsidRPr="00060328" w:rsidRDefault="00060328" w:rsidP="00060328">
            <w:pPr>
              <w:spacing w:after="0" w:line="240" w:lineRule="auto"/>
              <w:rPr>
                <w:rFonts w:ascii="Times New Roman" w:eastAsia="Times New Roman" w:hAnsi="Times New Roman" w:cs="Times New Roman"/>
                <w:b/>
                <w:bCs/>
                <w:color w:val="000000"/>
                <w:sz w:val="24"/>
                <w:szCs w:val="24"/>
                <w:lang w:eastAsia="uk-UA"/>
              </w:rPr>
            </w:pPr>
            <w:r w:rsidRPr="00060328">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060328" w:rsidRPr="00060328" w:rsidRDefault="00060328" w:rsidP="00060328">
            <w:pPr>
              <w:spacing w:after="0" w:line="240" w:lineRule="auto"/>
              <w:rPr>
                <w:rFonts w:ascii="Times New Roman" w:eastAsia="Times New Roman" w:hAnsi="Times New Roman" w:cs="Times New Roman"/>
                <w:sz w:val="24"/>
                <w:szCs w:val="24"/>
                <w:lang w:eastAsia="uk-UA"/>
              </w:rPr>
            </w:pPr>
          </w:p>
        </w:tc>
      </w:tr>
    </w:tbl>
    <w:p w:rsidR="00060328" w:rsidRPr="00060328" w:rsidRDefault="00060328" w:rsidP="00060328">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060328" w:rsidRPr="00060328" w:rsidTr="000A2848">
        <w:trPr>
          <w:trHeight w:val="461"/>
        </w:trPr>
        <w:tc>
          <w:tcPr>
            <w:tcW w:w="3090" w:type="dxa"/>
            <w:vMerge w:val="restart"/>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Основні засоби , всього (тис.грн.)</w:t>
            </w:r>
          </w:p>
        </w:tc>
      </w:tr>
      <w:tr w:rsidR="00060328" w:rsidRPr="00060328" w:rsidTr="000A2848">
        <w:trPr>
          <w:trHeight w:val="147"/>
        </w:trPr>
        <w:tc>
          <w:tcPr>
            <w:tcW w:w="3090" w:type="dxa"/>
            <w:vMerge/>
            <w:shd w:val="clear" w:color="auto" w:fill="auto"/>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На кінець періоду</w:t>
            </w:r>
          </w:p>
        </w:tc>
      </w:tr>
      <w:tr w:rsidR="00060328" w:rsidRPr="00060328" w:rsidTr="000A2848">
        <w:trPr>
          <w:trHeight w:val="346"/>
        </w:trPr>
        <w:tc>
          <w:tcPr>
            <w:tcW w:w="3090" w:type="dxa"/>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eastAsia="uk-UA"/>
              </w:rPr>
              <w:t>8.400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503.800</w:t>
            </w:r>
          </w:p>
        </w:tc>
        <w:tc>
          <w:tcPr>
            <w:tcW w:w="1161"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8.400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503.800</w:t>
            </w:r>
          </w:p>
        </w:tc>
      </w:tr>
      <w:tr w:rsidR="00060328" w:rsidRPr="00060328" w:rsidTr="000A2848">
        <w:trPr>
          <w:trHeight w:val="346"/>
        </w:trPr>
        <w:tc>
          <w:tcPr>
            <w:tcW w:w="3090" w:type="dxa"/>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437.700</w:t>
            </w:r>
          </w:p>
        </w:tc>
        <w:tc>
          <w:tcPr>
            <w:tcW w:w="1161"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437.700</w:t>
            </w:r>
          </w:p>
        </w:tc>
      </w:tr>
      <w:tr w:rsidR="00060328" w:rsidRPr="00060328" w:rsidTr="000A2848">
        <w:trPr>
          <w:trHeight w:val="346"/>
        </w:trPr>
        <w:tc>
          <w:tcPr>
            <w:tcW w:w="3090" w:type="dxa"/>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eastAsia="uk-UA"/>
              </w:rPr>
              <w:t>8.400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4.200</w:t>
            </w:r>
          </w:p>
        </w:tc>
        <w:tc>
          <w:tcPr>
            <w:tcW w:w="1161"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8.400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4.200</w:t>
            </w:r>
          </w:p>
        </w:tc>
      </w:tr>
      <w:tr w:rsidR="00060328" w:rsidRPr="00060328" w:rsidTr="000A2848">
        <w:trPr>
          <w:trHeight w:val="346"/>
        </w:trPr>
        <w:tc>
          <w:tcPr>
            <w:tcW w:w="3090" w:type="dxa"/>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61.900</w:t>
            </w:r>
          </w:p>
        </w:tc>
        <w:tc>
          <w:tcPr>
            <w:tcW w:w="1161"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61.900</w:t>
            </w:r>
          </w:p>
        </w:tc>
      </w:tr>
      <w:tr w:rsidR="00060328" w:rsidRPr="00060328" w:rsidTr="000A2848">
        <w:trPr>
          <w:trHeight w:val="346"/>
        </w:trPr>
        <w:tc>
          <w:tcPr>
            <w:tcW w:w="3090" w:type="dxa"/>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1"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r>
      <w:tr w:rsidR="00060328" w:rsidRPr="00060328" w:rsidTr="000A2848">
        <w:trPr>
          <w:trHeight w:val="346"/>
        </w:trPr>
        <w:tc>
          <w:tcPr>
            <w:tcW w:w="3090" w:type="dxa"/>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1"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r>
      <w:tr w:rsidR="00060328" w:rsidRPr="00060328" w:rsidTr="000A2848">
        <w:trPr>
          <w:trHeight w:val="346"/>
        </w:trPr>
        <w:tc>
          <w:tcPr>
            <w:tcW w:w="3090" w:type="dxa"/>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1"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r>
      <w:tr w:rsidR="00060328" w:rsidRPr="00060328" w:rsidTr="000A2848">
        <w:trPr>
          <w:trHeight w:val="346"/>
        </w:trPr>
        <w:tc>
          <w:tcPr>
            <w:tcW w:w="3090" w:type="dxa"/>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1"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r>
      <w:tr w:rsidR="00060328" w:rsidRPr="00060328" w:rsidTr="000A2848">
        <w:trPr>
          <w:trHeight w:val="346"/>
        </w:trPr>
        <w:tc>
          <w:tcPr>
            <w:tcW w:w="3090" w:type="dxa"/>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1"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r>
      <w:tr w:rsidR="00060328" w:rsidRPr="00060328" w:rsidTr="000A2848">
        <w:trPr>
          <w:trHeight w:val="346"/>
        </w:trPr>
        <w:tc>
          <w:tcPr>
            <w:tcW w:w="3090" w:type="dxa"/>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1"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r>
      <w:tr w:rsidR="00060328" w:rsidRPr="00060328" w:rsidTr="000A2848">
        <w:trPr>
          <w:trHeight w:val="346"/>
        </w:trPr>
        <w:tc>
          <w:tcPr>
            <w:tcW w:w="3090" w:type="dxa"/>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val="en-US" w:eastAsia="uk-UA"/>
              </w:rPr>
              <w:t>0.000</w:t>
            </w:r>
          </w:p>
        </w:tc>
      </w:tr>
      <w:tr w:rsidR="00060328" w:rsidRPr="00060328" w:rsidTr="000A2848">
        <w:trPr>
          <w:trHeight w:val="346"/>
        </w:trPr>
        <w:tc>
          <w:tcPr>
            <w:tcW w:w="3090" w:type="dxa"/>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 xml:space="preserve">- </w:t>
            </w:r>
            <w:r w:rsidRPr="00060328">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0.000</w:t>
            </w:r>
          </w:p>
        </w:tc>
      </w:tr>
      <w:tr w:rsidR="00060328" w:rsidRPr="00060328" w:rsidTr="000A2848">
        <w:trPr>
          <w:trHeight w:val="346"/>
        </w:trPr>
        <w:tc>
          <w:tcPr>
            <w:tcW w:w="3090" w:type="dxa"/>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1"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r>
      <w:tr w:rsidR="00060328" w:rsidRPr="00060328" w:rsidTr="000A2848">
        <w:trPr>
          <w:trHeight w:val="346"/>
        </w:trPr>
        <w:tc>
          <w:tcPr>
            <w:tcW w:w="3090" w:type="dxa"/>
            <w:shd w:val="clear" w:color="auto" w:fill="auto"/>
            <w:vAlign w:val="center"/>
          </w:tcPr>
          <w:p w:rsidR="00060328" w:rsidRPr="00060328" w:rsidRDefault="00060328" w:rsidP="00060328">
            <w:pPr>
              <w:spacing w:after="0" w:line="240" w:lineRule="auto"/>
              <w:rPr>
                <w:rFonts w:ascii="Times New Roman" w:eastAsia="Times New Roman" w:hAnsi="Times New Roman" w:cs="Times New Roman"/>
                <w:b/>
                <w:sz w:val="20"/>
                <w:szCs w:val="20"/>
                <w:lang w:eastAsia="uk-UA"/>
              </w:rPr>
            </w:pPr>
            <w:r w:rsidRPr="00060328">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eastAsia="uk-UA"/>
              </w:rPr>
              <w:t>8.400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503.800</w:t>
            </w:r>
          </w:p>
        </w:tc>
        <w:tc>
          <w:tcPr>
            <w:tcW w:w="1161"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0.000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8.400</w:t>
            </w:r>
          </w:p>
        </w:tc>
        <w:tc>
          <w:tcPr>
            <w:tcW w:w="1162" w:type="dxa"/>
            <w:shd w:val="clear" w:color="auto" w:fill="auto"/>
            <w:vAlign w:val="center"/>
          </w:tcPr>
          <w:p w:rsidR="00060328" w:rsidRPr="00060328" w:rsidRDefault="00060328" w:rsidP="00060328">
            <w:pPr>
              <w:spacing w:after="0" w:line="240" w:lineRule="auto"/>
              <w:jc w:val="center"/>
              <w:rPr>
                <w:rFonts w:ascii="Times New Roman" w:eastAsia="Times New Roman" w:hAnsi="Times New Roman" w:cs="Times New Roman"/>
                <w:sz w:val="20"/>
                <w:szCs w:val="20"/>
                <w:lang w:eastAsia="uk-UA"/>
              </w:rPr>
            </w:pPr>
            <w:r w:rsidRPr="00060328">
              <w:rPr>
                <w:rFonts w:ascii="Times New Roman" w:eastAsia="Times New Roman" w:hAnsi="Times New Roman" w:cs="Times New Roman"/>
                <w:sz w:val="20"/>
                <w:szCs w:val="20"/>
                <w:lang w:eastAsia="uk-UA"/>
              </w:rPr>
              <w:t>503.800</w:t>
            </w:r>
          </w:p>
        </w:tc>
      </w:tr>
    </w:tbl>
    <w:p w:rsidR="00060328" w:rsidRPr="00060328" w:rsidRDefault="00060328" w:rsidP="00060328">
      <w:pPr>
        <w:spacing w:after="0" w:line="240" w:lineRule="auto"/>
        <w:rPr>
          <w:rFonts w:ascii="Times New Roman" w:eastAsia="Times New Roman" w:hAnsi="Times New Roman" w:cs="Times New Roman"/>
          <w:sz w:val="20"/>
          <w:szCs w:val="20"/>
          <w:lang w:eastAsia="uk-UA"/>
        </w:rPr>
      </w:pP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b/>
          <w:sz w:val="20"/>
          <w:szCs w:val="20"/>
          <w:lang w:eastAsia="uk-UA"/>
        </w:rPr>
        <w:t xml:space="preserve">Пояснення : </w:t>
      </w:r>
      <w:r w:rsidRPr="00060328">
        <w:rPr>
          <w:rFonts w:ascii="Times New Roman" w:eastAsia="Times New Roman" w:hAnsi="Times New Roman" w:cs="Times New Roman"/>
          <w:b/>
          <w:sz w:val="20"/>
          <w:szCs w:val="20"/>
          <w:lang w:val="en-US" w:eastAsia="uk-UA"/>
        </w:rPr>
        <w:t xml:space="preserve"> </w:t>
      </w:r>
      <w:r w:rsidRPr="00060328">
        <w:rPr>
          <w:rFonts w:ascii="Courier New" w:eastAsia="Times New Roman" w:hAnsi="Courier New" w:cs="Courier New"/>
          <w:sz w:val="20"/>
          <w:szCs w:val="20"/>
          <w:lang w:val="ru-RU" w:eastAsia="uk-UA"/>
        </w:rPr>
        <w:t>Терміни використання ОЗ (за основними групами): Будинки та споруди - від 25 до 50 рокiв; машини та обладнання - від 5 до 25 рокiв. 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 Первісна вартість основних засобів на початок звітного періоду - 619,9 тис. грн., на кінець звітного періоду - 1119,9  тис.грн. Ступінь зносу основних засобів на початок звітного періоду 98,64%, на кінець звітного періоду 55%. Ступiнь використання основних засобiв 100%. Сума нарахованого зносу на початок звітного періоду - 611,5 тис.грн., на кінець звітного періоду - 616,1 тис. грн. Обмежень на використання майна протягом звiтного року не було. Суттєвих змiн у вартості основних засобiв протягом звітного періоду не було. Орендованих примiщень та майна у товариства немає.</w:t>
      </w:r>
    </w:p>
    <w:p w:rsidR="00060328" w:rsidRDefault="00060328">
      <w:pPr>
        <w:sectPr w:rsidR="00060328" w:rsidSect="00060328">
          <w:pgSz w:w="11906" w:h="16838"/>
          <w:pgMar w:top="363" w:right="567" w:bottom="363" w:left="1417" w:header="709" w:footer="709" w:gutter="0"/>
          <w:cols w:space="708"/>
          <w:docGrid w:linePitch="360"/>
        </w:sectPr>
      </w:pPr>
    </w:p>
    <w:tbl>
      <w:tblPr>
        <w:tblStyle w:val="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060328" w:rsidRPr="00060328" w:rsidTr="000A2848">
        <w:trPr>
          <w:trHeight w:val="244"/>
        </w:trPr>
        <w:tc>
          <w:tcPr>
            <w:tcW w:w="9828" w:type="dxa"/>
            <w:gridSpan w:val="4"/>
          </w:tcPr>
          <w:p w:rsidR="00060328" w:rsidRPr="00060328" w:rsidRDefault="00060328" w:rsidP="00060328">
            <w:pPr>
              <w:jc w:val="center"/>
              <w:rPr>
                <w:b/>
                <w:bCs/>
                <w:color w:val="000000"/>
                <w:sz w:val="24"/>
                <w:szCs w:val="24"/>
              </w:rPr>
            </w:pPr>
            <w:r w:rsidRPr="00060328">
              <w:rPr>
                <w:b/>
                <w:bCs/>
                <w:color w:val="000000"/>
                <w:sz w:val="24"/>
                <w:szCs w:val="24"/>
                <w:lang w:val="ru-RU"/>
              </w:rPr>
              <w:lastRenderedPageBreak/>
              <w:t>2</w:t>
            </w:r>
            <w:r w:rsidRPr="00060328">
              <w:rPr>
                <w:b/>
                <w:bCs/>
                <w:color w:val="000000"/>
                <w:sz w:val="24"/>
                <w:szCs w:val="24"/>
              </w:rPr>
              <w:t>. Інформація щодо вартості чистих активів емітента</w:t>
            </w:r>
          </w:p>
          <w:p w:rsidR="00060328" w:rsidRPr="00060328" w:rsidRDefault="00060328" w:rsidP="00060328">
            <w:pPr>
              <w:rPr>
                <w:sz w:val="24"/>
                <w:szCs w:val="24"/>
              </w:rPr>
            </w:pPr>
          </w:p>
        </w:tc>
      </w:tr>
      <w:tr w:rsidR="00060328" w:rsidRPr="00060328" w:rsidTr="000A2848">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060328" w:rsidRPr="00060328" w:rsidRDefault="00060328" w:rsidP="00060328">
            <w:pPr>
              <w:rPr>
                <w:b/>
              </w:rPr>
            </w:pPr>
            <w:r w:rsidRPr="00060328">
              <w:rPr>
                <w:b/>
                <w:lang w:val="ru-RU"/>
              </w:rPr>
              <w:t>Найменування показника</w:t>
            </w:r>
            <w:r w:rsidRPr="00060328">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060328" w:rsidRPr="00060328" w:rsidRDefault="00060328" w:rsidP="00060328">
            <w:pPr>
              <w:jc w:val="center"/>
              <w:rPr>
                <w:b/>
                <w:lang w:val="ru-RU"/>
              </w:rPr>
            </w:pPr>
            <w:r w:rsidRPr="00060328">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060328" w:rsidRPr="00060328" w:rsidRDefault="00060328" w:rsidP="00060328">
            <w:pPr>
              <w:jc w:val="center"/>
              <w:rPr>
                <w:b/>
                <w:lang w:val="ru-RU"/>
              </w:rPr>
            </w:pPr>
            <w:r w:rsidRPr="00060328">
              <w:rPr>
                <w:b/>
                <w:lang w:val="ru-RU"/>
              </w:rPr>
              <w:t>За попередній період</w:t>
            </w:r>
          </w:p>
        </w:tc>
      </w:tr>
      <w:tr w:rsidR="00060328" w:rsidRPr="00060328" w:rsidTr="000A2848">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60328" w:rsidRPr="00060328" w:rsidRDefault="00060328" w:rsidP="00060328">
            <w:pPr>
              <w:rPr>
                <w:b/>
                <w:lang w:val="ru-RU"/>
              </w:rPr>
            </w:pPr>
            <w:r w:rsidRPr="00060328">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jc w:val="center"/>
              <w:rPr>
                <w:lang w:val="ru-RU"/>
              </w:rPr>
            </w:pPr>
            <w:r w:rsidRPr="00060328">
              <w:rPr>
                <w:lang w:val="en-US"/>
              </w:rPr>
              <w:t>86</w:t>
            </w:r>
          </w:p>
        </w:tc>
        <w:tc>
          <w:tcPr>
            <w:tcW w:w="2581" w:type="dxa"/>
            <w:tcBorders>
              <w:top w:val="single" w:sz="6" w:space="0" w:color="auto"/>
              <w:left w:val="single" w:sz="6" w:space="0" w:color="auto"/>
              <w:bottom w:val="single" w:sz="6" w:space="0" w:color="auto"/>
              <w:right w:val="single" w:sz="4" w:space="0" w:color="auto"/>
            </w:tcBorders>
            <w:vAlign w:val="center"/>
          </w:tcPr>
          <w:p w:rsidR="00060328" w:rsidRPr="00060328" w:rsidRDefault="00060328" w:rsidP="00060328">
            <w:pPr>
              <w:jc w:val="center"/>
              <w:rPr>
                <w:lang w:val="ru-RU"/>
              </w:rPr>
            </w:pPr>
            <w:r w:rsidRPr="00060328">
              <w:rPr>
                <w:lang w:val="en-US"/>
              </w:rPr>
              <w:t>586</w:t>
            </w:r>
          </w:p>
        </w:tc>
      </w:tr>
      <w:tr w:rsidR="00060328" w:rsidRPr="00060328" w:rsidTr="000A2848">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60328" w:rsidRPr="00060328" w:rsidRDefault="00060328" w:rsidP="00060328">
            <w:pPr>
              <w:rPr>
                <w:b/>
                <w:lang w:val="ru-RU"/>
              </w:rPr>
            </w:pPr>
            <w:r w:rsidRPr="00060328">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jc w:val="center"/>
              <w:rPr>
                <w:lang w:val="ru-RU"/>
              </w:rPr>
            </w:pPr>
            <w:r w:rsidRPr="00060328">
              <w:rPr>
                <w:lang w:val="en-US"/>
              </w:rPr>
              <w:t>41.5</w:t>
            </w:r>
          </w:p>
        </w:tc>
        <w:tc>
          <w:tcPr>
            <w:tcW w:w="2581" w:type="dxa"/>
            <w:tcBorders>
              <w:top w:val="single" w:sz="6" w:space="0" w:color="auto"/>
              <w:left w:val="single" w:sz="6" w:space="0" w:color="auto"/>
              <w:bottom w:val="single" w:sz="6" w:space="0" w:color="auto"/>
              <w:right w:val="single" w:sz="4" w:space="0" w:color="auto"/>
            </w:tcBorders>
            <w:vAlign w:val="center"/>
          </w:tcPr>
          <w:p w:rsidR="00060328" w:rsidRPr="00060328" w:rsidRDefault="00060328" w:rsidP="00060328">
            <w:pPr>
              <w:jc w:val="center"/>
              <w:rPr>
                <w:lang w:val="ru-RU"/>
              </w:rPr>
            </w:pPr>
            <w:r w:rsidRPr="00060328">
              <w:rPr>
                <w:lang w:val="en-US"/>
              </w:rPr>
              <w:t>41.5</w:t>
            </w:r>
          </w:p>
        </w:tc>
      </w:tr>
      <w:tr w:rsidR="00060328" w:rsidRPr="00060328" w:rsidTr="000A2848">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60328" w:rsidRPr="00060328" w:rsidRDefault="00060328" w:rsidP="00060328">
            <w:pPr>
              <w:rPr>
                <w:b/>
                <w:lang w:val="ru-RU"/>
              </w:rPr>
            </w:pPr>
            <w:r w:rsidRPr="00060328">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jc w:val="center"/>
              <w:rPr>
                <w:lang w:val="ru-RU"/>
              </w:rPr>
            </w:pPr>
            <w:r w:rsidRPr="00060328">
              <w:rPr>
                <w:lang w:val="en-US"/>
              </w:rPr>
              <w:t>41.5</w:t>
            </w:r>
          </w:p>
        </w:tc>
        <w:tc>
          <w:tcPr>
            <w:tcW w:w="2581" w:type="dxa"/>
            <w:tcBorders>
              <w:top w:val="single" w:sz="6" w:space="0" w:color="auto"/>
              <w:left w:val="single" w:sz="6" w:space="0" w:color="auto"/>
              <w:bottom w:val="single" w:sz="6" w:space="0" w:color="auto"/>
              <w:right w:val="single" w:sz="4" w:space="0" w:color="auto"/>
            </w:tcBorders>
            <w:vAlign w:val="center"/>
          </w:tcPr>
          <w:p w:rsidR="00060328" w:rsidRPr="00060328" w:rsidRDefault="00060328" w:rsidP="00060328">
            <w:pPr>
              <w:jc w:val="center"/>
              <w:rPr>
                <w:lang w:val="ru-RU"/>
              </w:rPr>
            </w:pPr>
            <w:r w:rsidRPr="00060328">
              <w:rPr>
                <w:lang w:val="en-US"/>
              </w:rPr>
              <w:t>41.5</w:t>
            </w:r>
          </w:p>
        </w:tc>
      </w:tr>
      <w:tr w:rsidR="00060328" w:rsidRPr="00060328" w:rsidTr="000A2848">
        <w:trPr>
          <w:trHeight w:val="340"/>
        </w:trPr>
        <w:tc>
          <w:tcPr>
            <w:tcW w:w="1188" w:type="dxa"/>
            <w:tcBorders>
              <w:top w:val="single" w:sz="6" w:space="0" w:color="auto"/>
              <w:left w:val="single" w:sz="4" w:space="0" w:color="auto"/>
              <w:bottom w:val="single" w:sz="6" w:space="0" w:color="auto"/>
              <w:right w:val="single" w:sz="6" w:space="0" w:color="auto"/>
            </w:tcBorders>
          </w:tcPr>
          <w:p w:rsidR="00060328" w:rsidRPr="00060328" w:rsidRDefault="00060328" w:rsidP="00060328">
            <w:pPr>
              <w:rPr>
                <w:b/>
                <w:lang w:val="ru-RU"/>
              </w:rPr>
            </w:pPr>
            <w:r w:rsidRPr="00060328">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060328" w:rsidRPr="00060328" w:rsidRDefault="00060328" w:rsidP="00060328">
            <w:pPr>
              <w:rPr>
                <w:lang w:val="en-US"/>
              </w:rPr>
            </w:pPr>
            <w:r w:rsidRPr="00060328">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060328" w:rsidRPr="00060328" w:rsidTr="000A2848">
        <w:trPr>
          <w:trHeight w:val="340"/>
        </w:trPr>
        <w:tc>
          <w:tcPr>
            <w:tcW w:w="1188" w:type="dxa"/>
            <w:tcBorders>
              <w:top w:val="single" w:sz="6" w:space="0" w:color="auto"/>
              <w:left w:val="single" w:sz="4" w:space="0" w:color="auto"/>
              <w:bottom w:val="single" w:sz="4" w:space="0" w:color="auto"/>
              <w:right w:val="single" w:sz="6" w:space="0" w:color="auto"/>
            </w:tcBorders>
          </w:tcPr>
          <w:p w:rsidR="00060328" w:rsidRPr="00060328" w:rsidRDefault="00060328" w:rsidP="00060328">
            <w:pPr>
              <w:rPr>
                <w:b/>
                <w:lang w:val="ru-RU"/>
              </w:rPr>
            </w:pPr>
            <w:r w:rsidRPr="00060328">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060328" w:rsidRPr="00060328" w:rsidRDefault="00060328" w:rsidP="00060328">
            <w:pPr>
              <w:rPr>
                <w:lang w:val="en-US"/>
              </w:rPr>
            </w:pPr>
            <w:r w:rsidRPr="00060328">
              <w:rPr>
                <w:lang w:val="en-US"/>
              </w:rPr>
              <w:t>Розрахункова вартість чистих активів (86,0 тис.грн.) більше скоригованого статутного капіталу (41.5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060328" w:rsidRPr="00060328" w:rsidRDefault="00060328" w:rsidP="00060328">
      <w:pPr>
        <w:spacing w:after="0" w:line="240" w:lineRule="auto"/>
        <w:rPr>
          <w:rFonts w:ascii="Times New Roman" w:eastAsia="Times New Roman" w:hAnsi="Times New Roman" w:cs="Times New Roman"/>
          <w:sz w:val="24"/>
          <w:szCs w:val="24"/>
          <w:lang w:val="ru-RU" w:eastAsia="uk-UA"/>
        </w:rPr>
      </w:pPr>
    </w:p>
    <w:p w:rsidR="00060328" w:rsidRDefault="00060328">
      <w:pPr>
        <w:sectPr w:rsidR="00060328" w:rsidSect="00060328">
          <w:pgSz w:w="11906" w:h="16838"/>
          <w:pgMar w:top="363" w:right="567" w:bottom="363" w:left="1417" w:header="709" w:footer="709" w:gutter="0"/>
          <w:cols w:space="708"/>
          <w:docGrid w:linePitch="360"/>
        </w:sectPr>
      </w:pPr>
    </w:p>
    <w:p w:rsidR="00060328" w:rsidRPr="00060328" w:rsidRDefault="00060328" w:rsidP="00060328">
      <w:pPr>
        <w:spacing w:after="300" w:line="240" w:lineRule="auto"/>
        <w:jc w:val="center"/>
        <w:outlineLvl w:val="2"/>
        <w:rPr>
          <w:rFonts w:ascii="Times New Roman" w:eastAsia="Times New Roman" w:hAnsi="Times New Roman" w:cs="Times New Roman"/>
          <w:b/>
          <w:bCs/>
          <w:color w:val="000000"/>
          <w:sz w:val="26"/>
          <w:szCs w:val="26"/>
          <w:lang w:eastAsia="uk-UA"/>
        </w:rPr>
      </w:pPr>
      <w:r w:rsidRPr="00060328">
        <w:rPr>
          <w:rFonts w:ascii="Times New Roman" w:eastAsia="Times New Roman" w:hAnsi="Times New Roman" w:cs="Times New Roman"/>
          <w:b/>
          <w:bCs/>
          <w:color w:val="000000"/>
          <w:sz w:val="26"/>
          <w:szCs w:val="26"/>
          <w:lang w:val="en-US" w:eastAsia="uk-UA"/>
        </w:rPr>
        <w:lastRenderedPageBreak/>
        <w:t>3</w:t>
      </w:r>
      <w:r w:rsidRPr="00060328">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060328" w:rsidRPr="00060328" w:rsidRDefault="00060328" w:rsidP="00060328">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tblPr>
      <w:tblGrid>
        <w:gridCol w:w="738"/>
        <w:gridCol w:w="3757"/>
        <w:gridCol w:w="1189"/>
        <w:gridCol w:w="1385"/>
        <w:gridCol w:w="1651"/>
        <w:gridCol w:w="1233"/>
      </w:tblGrid>
      <w:tr w:rsidR="00060328" w:rsidRPr="00060328" w:rsidTr="000A2848">
        <w:tc>
          <w:tcPr>
            <w:tcW w:w="4492" w:type="dxa"/>
            <w:gridSpan w:val="2"/>
          </w:tcPr>
          <w:p w:rsidR="00060328" w:rsidRPr="00060328" w:rsidRDefault="00060328" w:rsidP="00060328">
            <w:pPr>
              <w:ind w:left="180" w:hanging="180"/>
              <w:jc w:val="center"/>
              <w:rPr>
                <w:b/>
                <w:bCs/>
              </w:rPr>
            </w:pPr>
            <w:r w:rsidRPr="00060328">
              <w:rPr>
                <w:b/>
                <w:bCs/>
              </w:rPr>
              <w:t>Види зобов’</w:t>
            </w:r>
            <w:r w:rsidRPr="00060328">
              <w:rPr>
                <w:b/>
                <w:bCs/>
                <w:lang w:val="en-US"/>
              </w:rPr>
              <w:t>язань</w:t>
            </w:r>
          </w:p>
        </w:tc>
        <w:tc>
          <w:tcPr>
            <w:tcW w:w="1189" w:type="dxa"/>
          </w:tcPr>
          <w:p w:rsidR="00060328" w:rsidRPr="00060328" w:rsidRDefault="00060328" w:rsidP="00060328">
            <w:pPr>
              <w:jc w:val="center"/>
              <w:rPr>
                <w:b/>
                <w:bCs/>
              </w:rPr>
            </w:pPr>
            <w:r w:rsidRPr="00060328">
              <w:rPr>
                <w:b/>
                <w:bCs/>
              </w:rPr>
              <w:t>Дата виникнення</w:t>
            </w:r>
          </w:p>
        </w:tc>
        <w:tc>
          <w:tcPr>
            <w:tcW w:w="1385" w:type="dxa"/>
          </w:tcPr>
          <w:p w:rsidR="00060328" w:rsidRPr="00060328" w:rsidRDefault="00060328" w:rsidP="00060328">
            <w:pPr>
              <w:jc w:val="center"/>
              <w:rPr>
                <w:b/>
                <w:bCs/>
              </w:rPr>
            </w:pPr>
            <w:r w:rsidRPr="00060328">
              <w:rPr>
                <w:b/>
                <w:bCs/>
              </w:rPr>
              <w:t>Непогашена частина боргу (тис.грн.)</w:t>
            </w:r>
          </w:p>
        </w:tc>
        <w:tc>
          <w:tcPr>
            <w:tcW w:w="1651" w:type="dxa"/>
          </w:tcPr>
          <w:p w:rsidR="00060328" w:rsidRPr="00060328" w:rsidRDefault="00060328" w:rsidP="00060328">
            <w:pPr>
              <w:jc w:val="center"/>
              <w:rPr>
                <w:b/>
                <w:bCs/>
              </w:rPr>
            </w:pPr>
            <w:r w:rsidRPr="00060328">
              <w:rPr>
                <w:b/>
                <w:bCs/>
              </w:rPr>
              <w:t>Відсоток за користування коштами (відсоток річних)</w:t>
            </w:r>
          </w:p>
        </w:tc>
        <w:tc>
          <w:tcPr>
            <w:tcW w:w="1231" w:type="dxa"/>
          </w:tcPr>
          <w:p w:rsidR="00060328" w:rsidRPr="00060328" w:rsidRDefault="00060328" w:rsidP="00060328">
            <w:pPr>
              <w:jc w:val="center"/>
              <w:rPr>
                <w:b/>
                <w:bCs/>
              </w:rPr>
            </w:pPr>
            <w:r w:rsidRPr="00060328">
              <w:rPr>
                <w:b/>
                <w:bCs/>
              </w:rPr>
              <w:t>Дата погашення</w:t>
            </w:r>
          </w:p>
        </w:tc>
      </w:tr>
      <w:tr w:rsidR="00060328" w:rsidRPr="00060328" w:rsidTr="000A2848">
        <w:tc>
          <w:tcPr>
            <w:tcW w:w="4492" w:type="dxa"/>
            <w:gridSpan w:val="2"/>
          </w:tcPr>
          <w:p w:rsidR="00060328" w:rsidRPr="00060328" w:rsidRDefault="00060328" w:rsidP="00060328">
            <w:pPr>
              <w:ind w:left="180" w:hanging="180"/>
              <w:rPr>
                <w:bCs/>
              </w:rPr>
            </w:pPr>
            <w:r w:rsidRPr="00060328">
              <w:rPr>
                <w:bCs/>
              </w:rPr>
              <w:t>Кредити банку, у тому числі :</w:t>
            </w:r>
          </w:p>
        </w:tc>
        <w:tc>
          <w:tcPr>
            <w:tcW w:w="1189" w:type="dxa"/>
          </w:tcPr>
          <w:p w:rsidR="00060328" w:rsidRPr="00060328" w:rsidRDefault="00060328" w:rsidP="00060328">
            <w:pPr>
              <w:jc w:val="right"/>
              <w:rPr>
                <w:bCs/>
              </w:rPr>
            </w:pPr>
            <w:r w:rsidRPr="00060328">
              <w:rPr>
                <w:bCs/>
              </w:rPr>
              <w:t>Х</w:t>
            </w:r>
          </w:p>
        </w:tc>
        <w:tc>
          <w:tcPr>
            <w:tcW w:w="1385" w:type="dxa"/>
          </w:tcPr>
          <w:p w:rsidR="00060328" w:rsidRPr="00060328" w:rsidRDefault="00060328" w:rsidP="00060328">
            <w:pPr>
              <w:jc w:val="right"/>
              <w:rPr>
                <w:bCs/>
              </w:rPr>
            </w:pPr>
            <w:r w:rsidRPr="00060328">
              <w:rPr>
                <w:bCs/>
              </w:rPr>
              <w:t>0.00</w:t>
            </w:r>
          </w:p>
        </w:tc>
        <w:tc>
          <w:tcPr>
            <w:tcW w:w="1651" w:type="dxa"/>
          </w:tcPr>
          <w:p w:rsidR="00060328" w:rsidRPr="00060328" w:rsidRDefault="00060328" w:rsidP="00060328">
            <w:pPr>
              <w:jc w:val="right"/>
              <w:rPr>
                <w:bCs/>
              </w:rPr>
            </w:pPr>
            <w:r w:rsidRPr="00060328">
              <w:rPr>
                <w:bCs/>
              </w:rPr>
              <w:t>Х</w:t>
            </w:r>
          </w:p>
        </w:tc>
        <w:tc>
          <w:tcPr>
            <w:tcW w:w="1231" w:type="dxa"/>
          </w:tcPr>
          <w:p w:rsidR="00060328" w:rsidRPr="00060328" w:rsidRDefault="00060328" w:rsidP="00060328">
            <w:pPr>
              <w:jc w:val="right"/>
              <w:rPr>
                <w:bCs/>
              </w:rPr>
            </w:pPr>
            <w:r w:rsidRPr="00060328">
              <w:rPr>
                <w:bCs/>
              </w:rPr>
              <w:t>Х</w:t>
            </w:r>
          </w:p>
        </w:tc>
      </w:tr>
      <w:tr w:rsidR="00060328" w:rsidRPr="00060328" w:rsidTr="000A2848">
        <w:tc>
          <w:tcPr>
            <w:tcW w:w="4492" w:type="dxa"/>
            <w:gridSpan w:val="2"/>
          </w:tcPr>
          <w:p w:rsidR="00060328" w:rsidRPr="00060328" w:rsidRDefault="00060328" w:rsidP="00060328">
            <w:pPr>
              <w:ind w:left="180" w:hanging="180"/>
              <w:rPr>
                <w:bCs/>
              </w:rPr>
            </w:pPr>
            <w:r w:rsidRPr="00060328">
              <w:rPr>
                <w:bCs/>
              </w:rPr>
              <w:t>Зобов'язання за цінними паперами</w:t>
            </w:r>
          </w:p>
        </w:tc>
        <w:tc>
          <w:tcPr>
            <w:tcW w:w="1189" w:type="dxa"/>
          </w:tcPr>
          <w:p w:rsidR="00060328" w:rsidRPr="00060328" w:rsidRDefault="00060328" w:rsidP="00060328">
            <w:pPr>
              <w:jc w:val="right"/>
              <w:rPr>
                <w:bCs/>
              </w:rPr>
            </w:pPr>
            <w:r w:rsidRPr="00060328">
              <w:rPr>
                <w:bCs/>
              </w:rPr>
              <w:t>Х</w:t>
            </w:r>
          </w:p>
        </w:tc>
        <w:tc>
          <w:tcPr>
            <w:tcW w:w="1385" w:type="dxa"/>
          </w:tcPr>
          <w:p w:rsidR="00060328" w:rsidRPr="00060328" w:rsidRDefault="00060328" w:rsidP="00060328">
            <w:pPr>
              <w:jc w:val="right"/>
              <w:rPr>
                <w:bCs/>
              </w:rPr>
            </w:pPr>
            <w:r w:rsidRPr="00060328">
              <w:rPr>
                <w:bCs/>
              </w:rPr>
              <w:t>0.00</w:t>
            </w:r>
          </w:p>
        </w:tc>
        <w:tc>
          <w:tcPr>
            <w:tcW w:w="1651" w:type="dxa"/>
          </w:tcPr>
          <w:p w:rsidR="00060328" w:rsidRPr="00060328" w:rsidRDefault="00060328" w:rsidP="00060328">
            <w:pPr>
              <w:jc w:val="right"/>
              <w:rPr>
                <w:bCs/>
              </w:rPr>
            </w:pPr>
            <w:r w:rsidRPr="00060328">
              <w:rPr>
                <w:bCs/>
              </w:rPr>
              <w:t>Х</w:t>
            </w:r>
          </w:p>
        </w:tc>
        <w:tc>
          <w:tcPr>
            <w:tcW w:w="1231" w:type="dxa"/>
          </w:tcPr>
          <w:p w:rsidR="00060328" w:rsidRPr="00060328" w:rsidRDefault="00060328" w:rsidP="00060328">
            <w:pPr>
              <w:jc w:val="right"/>
              <w:rPr>
                <w:bCs/>
              </w:rPr>
            </w:pPr>
            <w:r w:rsidRPr="00060328">
              <w:rPr>
                <w:bCs/>
              </w:rPr>
              <w:t>Х</w:t>
            </w:r>
          </w:p>
        </w:tc>
      </w:tr>
      <w:tr w:rsidR="00060328" w:rsidRPr="00060328" w:rsidTr="000A2848">
        <w:tc>
          <w:tcPr>
            <w:tcW w:w="4492" w:type="dxa"/>
            <w:gridSpan w:val="2"/>
          </w:tcPr>
          <w:p w:rsidR="00060328" w:rsidRPr="00060328" w:rsidRDefault="00060328" w:rsidP="00060328">
            <w:pPr>
              <w:ind w:left="180" w:hanging="180"/>
              <w:rPr>
                <w:bCs/>
              </w:rPr>
            </w:pPr>
            <w:r w:rsidRPr="00060328">
              <w:rPr>
                <w:bCs/>
              </w:rPr>
              <w:t>у тому числі за облігаціями (за кожним випуском) :</w:t>
            </w:r>
          </w:p>
        </w:tc>
        <w:tc>
          <w:tcPr>
            <w:tcW w:w="1189" w:type="dxa"/>
          </w:tcPr>
          <w:p w:rsidR="00060328" w:rsidRPr="00060328" w:rsidRDefault="00060328" w:rsidP="00060328">
            <w:pPr>
              <w:jc w:val="right"/>
              <w:rPr>
                <w:bCs/>
              </w:rPr>
            </w:pPr>
            <w:r w:rsidRPr="00060328">
              <w:rPr>
                <w:bCs/>
              </w:rPr>
              <w:t>Х</w:t>
            </w:r>
          </w:p>
        </w:tc>
        <w:tc>
          <w:tcPr>
            <w:tcW w:w="1385" w:type="dxa"/>
          </w:tcPr>
          <w:p w:rsidR="00060328" w:rsidRPr="00060328" w:rsidRDefault="00060328" w:rsidP="00060328">
            <w:pPr>
              <w:jc w:val="right"/>
              <w:rPr>
                <w:bCs/>
              </w:rPr>
            </w:pPr>
            <w:r w:rsidRPr="00060328">
              <w:rPr>
                <w:bCs/>
              </w:rPr>
              <w:t>0.00</w:t>
            </w:r>
          </w:p>
        </w:tc>
        <w:tc>
          <w:tcPr>
            <w:tcW w:w="1651" w:type="dxa"/>
          </w:tcPr>
          <w:p w:rsidR="00060328" w:rsidRPr="00060328" w:rsidRDefault="00060328" w:rsidP="00060328">
            <w:pPr>
              <w:jc w:val="right"/>
              <w:rPr>
                <w:bCs/>
              </w:rPr>
            </w:pPr>
            <w:r w:rsidRPr="00060328">
              <w:rPr>
                <w:bCs/>
              </w:rPr>
              <w:t>Х</w:t>
            </w:r>
          </w:p>
        </w:tc>
        <w:tc>
          <w:tcPr>
            <w:tcW w:w="1231" w:type="dxa"/>
          </w:tcPr>
          <w:p w:rsidR="00060328" w:rsidRPr="00060328" w:rsidRDefault="00060328" w:rsidP="00060328">
            <w:pPr>
              <w:jc w:val="right"/>
              <w:rPr>
                <w:bCs/>
              </w:rPr>
            </w:pPr>
            <w:r w:rsidRPr="00060328">
              <w:rPr>
                <w:bCs/>
              </w:rPr>
              <w:t>Х</w:t>
            </w:r>
          </w:p>
        </w:tc>
      </w:tr>
      <w:tr w:rsidR="00060328" w:rsidRPr="00060328" w:rsidTr="000A2848">
        <w:tc>
          <w:tcPr>
            <w:tcW w:w="4492" w:type="dxa"/>
            <w:gridSpan w:val="2"/>
          </w:tcPr>
          <w:p w:rsidR="00060328" w:rsidRPr="00060328" w:rsidRDefault="00060328" w:rsidP="00060328">
            <w:pPr>
              <w:ind w:left="180" w:hanging="180"/>
              <w:rPr>
                <w:bCs/>
              </w:rPr>
            </w:pPr>
            <w:r w:rsidRPr="00060328">
              <w:rPr>
                <w:bCs/>
              </w:rPr>
              <w:t>за іпотечними цінними паперами (за кожним власним випуском):</w:t>
            </w:r>
          </w:p>
        </w:tc>
        <w:tc>
          <w:tcPr>
            <w:tcW w:w="1189" w:type="dxa"/>
          </w:tcPr>
          <w:p w:rsidR="00060328" w:rsidRPr="00060328" w:rsidRDefault="00060328" w:rsidP="00060328">
            <w:pPr>
              <w:jc w:val="right"/>
              <w:rPr>
                <w:bCs/>
              </w:rPr>
            </w:pPr>
            <w:r w:rsidRPr="00060328">
              <w:rPr>
                <w:bCs/>
              </w:rPr>
              <w:t>Х</w:t>
            </w:r>
          </w:p>
        </w:tc>
        <w:tc>
          <w:tcPr>
            <w:tcW w:w="1385" w:type="dxa"/>
          </w:tcPr>
          <w:p w:rsidR="00060328" w:rsidRPr="00060328" w:rsidRDefault="00060328" w:rsidP="00060328">
            <w:pPr>
              <w:jc w:val="right"/>
              <w:rPr>
                <w:bCs/>
              </w:rPr>
            </w:pPr>
            <w:r w:rsidRPr="00060328">
              <w:rPr>
                <w:bCs/>
              </w:rPr>
              <w:t>0.00</w:t>
            </w:r>
          </w:p>
        </w:tc>
        <w:tc>
          <w:tcPr>
            <w:tcW w:w="1651" w:type="dxa"/>
          </w:tcPr>
          <w:p w:rsidR="00060328" w:rsidRPr="00060328" w:rsidRDefault="00060328" w:rsidP="00060328">
            <w:pPr>
              <w:jc w:val="right"/>
              <w:rPr>
                <w:bCs/>
              </w:rPr>
            </w:pPr>
            <w:r w:rsidRPr="00060328">
              <w:rPr>
                <w:bCs/>
              </w:rPr>
              <w:t>Х</w:t>
            </w:r>
          </w:p>
        </w:tc>
        <w:tc>
          <w:tcPr>
            <w:tcW w:w="1231" w:type="dxa"/>
          </w:tcPr>
          <w:p w:rsidR="00060328" w:rsidRPr="00060328" w:rsidRDefault="00060328" w:rsidP="00060328">
            <w:pPr>
              <w:jc w:val="right"/>
              <w:rPr>
                <w:bCs/>
              </w:rPr>
            </w:pPr>
            <w:r w:rsidRPr="00060328">
              <w:rPr>
                <w:bCs/>
              </w:rPr>
              <w:t>Х</w:t>
            </w:r>
          </w:p>
        </w:tc>
      </w:tr>
      <w:tr w:rsidR="00060328" w:rsidRPr="00060328" w:rsidTr="000A2848">
        <w:tc>
          <w:tcPr>
            <w:tcW w:w="4492" w:type="dxa"/>
            <w:gridSpan w:val="2"/>
          </w:tcPr>
          <w:p w:rsidR="00060328" w:rsidRPr="00060328" w:rsidRDefault="00060328" w:rsidP="00060328">
            <w:pPr>
              <w:ind w:left="180" w:hanging="180"/>
              <w:rPr>
                <w:bCs/>
              </w:rPr>
            </w:pPr>
            <w:r w:rsidRPr="00060328">
              <w:rPr>
                <w:bCs/>
              </w:rPr>
              <w:t>за сертифікатами ФОН (за кожним власним випуском):</w:t>
            </w:r>
          </w:p>
        </w:tc>
        <w:tc>
          <w:tcPr>
            <w:tcW w:w="1189" w:type="dxa"/>
          </w:tcPr>
          <w:p w:rsidR="00060328" w:rsidRPr="00060328" w:rsidRDefault="00060328" w:rsidP="00060328">
            <w:pPr>
              <w:jc w:val="right"/>
              <w:rPr>
                <w:bCs/>
              </w:rPr>
            </w:pPr>
            <w:r w:rsidRPr="00060328">
              <w:rPr>
                <w:bCs/>
              </w:rPr>
              <w:t>Х</w:t>
            </w:r>
          </w:p>
        </w:tc>
        <w:tc>
          <w:tcPr>
            <w:tcW w:w="1385" w:type="dxa"/>
          </w:tcPr>
          <w:p w:rsidR="00060328" w:rsidRPr="00060328" w:rsidRDefault="00060328" w:rsidP="00060328">
            <w:pPr>
              <w:jc w:val="right"/>
              <w:rPr>
                <w:bCs/>
              </w:rPr>
            </w:pPr>
            <w:r w:rsidRPr="00060328">
              <w:rPr>
                <w:bCs/>
              </w:rPr>
              <w:t>0.00</w:t>
            </w:r>
          </w:p>
        </w:tc>
        <w:tc>
          <w:tcPr>
            <w:tcW w:w="1651" w:type="dxa"/>
          </w:tcPr>
          <w:p w:rsidR="00060328" w:rsidRPr="00060328" w:rsidRDefault="00060328" w:rsidP="00060328">
            <w:pPr>
              <w:jc w:val="right"/>
              <w:rPr>
                <w:bCs/>
              </w:rPr>
            </w:pPr>
            <w:r w:rsidRPr="00060328">
              <w:rPr>
                <w:bCs/>
              </w:rPr>
              <w:t>Х</w:t>
            </w:r>
          </w:p>
        </w:tc>
        <w:tc>
          <w:tcPr>
            <w:tcW w:w="1231" w:type="dxa"/>
          </w:tcPr>
          <w:p w:rsidR="00060328" w:rsidRPr="00060328" w:rsidRDefault="00060328" w:rsidP="00060328">
            <w:pPr>
              <w:jc w:val="right"/>
              <w:rPr>
                <w:bCs/>
              </w:rPr>
            </w:pPr>
            <w:r w:rsidRPr="00060328">
              <w:rPr>
                <w:bCs/>
              </w:rPr>
              <w:t>Х</w:t>
            </w:r>
          </w:p>
        </w:tc>
      </w:tr>
      <w:tr w:rsidR="00060328" w:rsidRPr="00060328" w:rsidTr="000A2848">
        <w:tc>
          <w:tcPr>
            <w:tcW w:w="4492" w:type="dxa"/>
            <w:gridSpan w:val="2"/>
          </w:tcPr>
          <w:p w:rsidR="00060328" w:rsidRPr="00060328" w:rsidRDefault="00060328" w:rsidP="00060328">
            <w:pPr>
              <w:ind w:left="180" w:hanging="180"/>
              <w:rPr>
                <w:bCs/>
              </w:rPr>
            </w:pPr>
            <w:r w:rsidRPr="00060328">
              <w:rPr>
                <w:bCs/>
              </w:rPr>
              <w:t>За векселями (всього)</w:t>
            </w:r>
          </w:p>
        </w:tc>
        <w:tc>
          <w:tcPr>
            <w:tcW w:w="1189" w:type="dxa"/>
          </w:tcPr>
          <w:p w:rsidR="00060328" w:rsidRPr="00060328" w:rsidRDefault="00060328" w:rsidP="00060328">
            <w:pPr>
              <w:jc w:val="right"/>
              <w:rPr>
                <w:bCs/>
              </w:rPr>
            </w:pPr>
            <w:r w:rsidRPr="00060328">
              <w:rPr>
                <w:bCs/>
              </w:rPr>
              <w:t>Х</w:t>
            </w:r>
          </w:p>
        </w:tc>
        <w:tc>
          <w:tcPr>
            <w:tcW w:w="1385" w:type="dxa"/>
          </w:tcPr>
          <w:p w:rsidR="00060328" w:rsidRPr="00060328" w:rsidRDefault="00060328" w:rsidP="00060328">
            <w:pPr>
              <w:jc w:val="right"/>
              <w:rPr>
                <w:bCs/>
              </w:rPr>
            </w:pPr>
            <w:r w:rsidRPr="00060328">
              <w:rPr>
                <w:bCs/>
              </w:rPr>
              <w:t>0.00</w:t>
            </w:r>
          </w:p>
        </w:tc>
        <w:tc>
          <w:tcPr>
            <w:tcW w:w="1651" w:type="dxa"/>
          </w:tcPr>
          <w:p w:rsidR="00060328" w:rsidRPr="00060328" w:rsidRDefault="00060328" w:rsidP="00060328">
            <w:pPr>
              <w:jc w:val="right"/>
              <w:rPr>
                <w:bCs/>
              </w:rPr>
            </w:pPr>
            <w:r w:rsidRPr="00060328">
              <w:rPr>
                <w:bCs/>
              </w:rPr>
              <w:t>Х</w:t>
            </w:r>
          </w:p>
        </w:tc>
        <w:tc>
          <w:tcPr>
            <w:tcW w:w="1231" w:type="dxa"/>
          </w:tcPr>
          <w:p w:rsidR="00060328" w:rsidRPr="00060328" w:rsidRDefault="00060328" w:rsidP="00060328">
            <w:pPr>
              <w:jc w:val="right"/>
              <w:rPr>
                <w:bCs/>
              </w:rPr>
            </w:pPr>
            <w:r w:rsidRPr="00060328">
              <w:rPr>
                <w:bCs/>
              </w:rPr>
              <w:t>Х</w:t>
            </w:r>
          </w:p>
        </w:tc>
      </w:tr>
      <w:tr w:rsidR="00060328" w:rsidRPr="00060328" w:rsidTr="000A2848">
        <w:tc>
          <w:tcPr>
            <w:tcW w:w="4492" w:type="dxa"/>
            <w:gridSpan w:val="2"/>
          </w:tcPr>
          <w:p w:rsidR="00060328" w:rsidRPr="00060328" w:rsidRDefault="00060328" w:rsidP="00060328">
            <w:pPr>
              <w:ind w:left="180" w:hanging="180"/>
              <w:rPr>
                <w:bCs/>
              </w:rPr>
            </w:pPr>
            <w:r w:rsidRPr="00060328">
              <w:rPr>
                <w:bCs/>
              </w:rPr>
              <w:t>за іншими цінними паперами (у тому числі за похідними цінними паперами) (за кожним видом):</w:t>
            </w:r>
          </w:p>
        </w:tc>
        <w:tc>
          <w:tcPr>
            <w:tcW w:w="1189" w:type="dxa"/>
          </w:tcPr>
          <w:p w:rsidR="00060328" w:rsidRPr="00060328" w:rsidRDefault="00060328" w:rsidP="00060328">
            <w:pPr>
              <w:jc w:val="right"/>
              <w:rPr>
                <w:bCs/>
              </w:rPr>
            </w:pPr>
            <w:r w:rsidRPr="00060328">
              <w:rPr>
                <w:bCs/>
              </w:rPr>
              <w:t>Х</w:t>
            </w:r>
          </w:p>
        </w:tc>
        <w:tc>
          <w:tcPr>
            <w:tcW w:w="1385" w:type="dxa"/>
          </w:tcPr>
          <w:p w:rsidR="00060328" w:rsidRPr="00060328" w:rsidRDefault="00060328" w:rsidP="00060328">
            <w:pPr>
              <w:jc w:val="right"/>
              <w:rPr>
                <w:bCs/>
              </w:rPr>
            </w:pPr>
            <w:r w:rsidRPr="00060328">
              <w:rPr>
                <w:bCs/>
              </w:rPr>
              <w:t>0.00</w:t>
            </w:r>
          </w:p>
        </w:tc>
        <w:tc>
          <w:tcPr>
            <w:tcW w:w="1651" w:type="dxa"/>
          </w:tcPr>
          <w:p w:rsidR="00060328" w:rsidRPr="00060328" w:rsidRDefault="00060328" w:rsidP="00060328">
            <w:pPr>
              <w:jc w:val="right"/>
              <w:rPr>
                <w:bCs/>
              </w:rPr>
            </w:pPr>
            <w:r w:rsidRPr="00060328">
              <w:rPr>
                <w:bCs/>
              </w:rPr>
              <w:t>Х</w:t>
            </w:r>
          </w:p>
        </w:tc>
        <w:tc>
          <w:tcPr>
            <w:tcW w:w="1231" w:type="dxa"/>
          </w:tcPr>
          <w:p w:rsidR="00060328" w:rsidRPr="00060328" w:rsidRDefault="00060328" w:rsidP="00060328">
            <w:pPr>
              <w:jc w:val="right"/>
              <w:rPr>
                <w:bCs/>
              </w:rPr>
            </w:pPr>
            <w:r w:rsidRPr="00060328">
              <w:rPr>
                <w:bCs/>
              </w:rPr>
              <w:t>Х</w:t>
            </w:r>
          </w:p>
        </w:tc>
      </w:tr>
      <w:tr w:rsidR="00060328" w:rsidRPr="00060328" w:rsidTr="000A2848">
        <w:tc>
          <w:tcPr>
            <w:tcW w:w="4492" w:type="dxa"/>
            <w:gridSpan w:val="2"/>
          </w:tcPr>
          <w:p w:rsidR="00060328" w:rsidRPr="00060328" w:rsidRDefault="00060328" w:rsidP="00060328">
            <w:pPr>
              <w:ind w:left="180" w:hanging="180"/>
              <w:rPr>
                <w:bCs/>
              </w:rPr>
            </w:pPr>
            <w:r w:rsidRPr="00060328">
              <w:rPr>
                <w:bCs/>
              </w:rPr>
              <w:t>За фінансовими інвестиціями в корпоративні права (за кожним видом):</w:t>
            </w:r>
          </w:p>
        </w:tc>
        <w:tc>
          <w:tcPr>
            <w:tcW w:w="1189" w:type="dxa"/>
          </w:tcPr>
          <w:p w:rsidR="00060328" w:rsidRPr="00060328" w:rsidRDefault="00060328" w:rsidP="00060328">
            <w:pPr>
              <w:jc w:val="right"/>
              <w:rPr>
                <w:bCs/>
              </w:rPr>
            </w:pPr>
            <w:r w:rsidRPr="00060328">
              <w:rPr>
                <w:bCs/>
              </w:rPr>
              <w:t>Х</w:t>
            </w:r>
          </w:p>
        </w:tc>
        <w:tc>
          <w:tcPr>
            <w:tcW w:w="1385" w:type="dxa"/>
          </w:tcPr>
          <w:p w:rsidR="00060328" w:rsidRPr="00060328" w:rsidRDefault="00060328" w:rsidP="00060328">
            <w:pPr>
              <w:jc w:val="right"/>
              <w:rPr>
                <w:bCs/>
              </w:rPr>
            </w:pPr>
            <w:r w:rsidRPr="00060328">
              <w:rPr>
                <w:bCs/>
              </w:rPr>
              <w:t>0.00</w:t>
            </w:r>
          </w:p>
        </w:tc>
        <w:tc>
          <w:tcPr>
            <w:tcW w:w="1651" w:type="dxa"/>
          </w:tcPr>
          <w:p w:rsidR="00060328" w:rsidRPr="00060328" w:rsidRDefault="00060328" w:rsidP="00060328">
            <w:pPr>
              <w:jc w:val="right"/>
              <w:rPr>
                <w:bCs/>
              </w:rPr>
            </w:pPr>
            <w:r w:rsidRPr="00060328">
              <w:rPr>
                <w:bCs/>
              </w:rPr>
              <w:t>Х</w:t>
            </w:r>
          </w:p>
        </w:tc>
        <w:tc>
          <w:tcPr>
            <w:tcW w:w="1231" w:type="dxa"/>
          </w:tcPr>
          <w:p w:rsidR="00060328" w:rsidRPr="00060328" w:rsidRDefault="00060328" w:rsidP="00060328">
            <w:pPr>
              <w:jc w:val="right"/>
              <w:rPr>
                <w:bCs/>
              </w:rPr>
            </w:pPr>
            <w:r w:rsidRPr="00060328">
              <w:rPr>
                <w:bCs/>
              </w:rPr>
              <w:t>Х</w:t>
            </w:r>
          </w:p>
        </w:tc>
      </w:tr>
      <w:tr w:rsidR="00060328" w:rsidRPr="00060328" w:rsidTr="000A2848">
        <w:tc>
          <w:tcPr>
            <w:tcW w:w="4492" w:type="dxa"/>
            <w:gridSpan w:val="2"/>
          </w:tcPr>
          <w:p w:rsidR="00060328" w:rsidRPr="00060328" w:rsidRDefault="00060328" w:rsidP="00060328">
            <w:pPr>
              <w:ind w:left="180" w:hanging="180"/>
              <w:rPr>
                <w:bCs/>
              </w:rPr>
            </w:pPr>
            <w:r w:rsidRPr="00060328">
              <w:rPr>
                <w:bCs/>
              </w:rPr>
              <w:t>Податкові зобов'язання</w:t>
            </w:r>
          </w:p>
        </w:tc>
        <w:tc>
          <w:tcPr>
            <w:tcW w:w="1189" w:type="dxa"/>
          </w:tcPr>
          <w:p w:rsidR="00060328" w:rsidRPr="00060328" w:rsidRDefault="00060328" w:rsidP="00060328">
            <w:pPr>
              <w:jc w:val="right"/>
              <w:rPr>
                <w:bCs/>
              </w:rPr>
            </w:pPr>
            <w:r w:rsidRPr="00060328">
              <w:rPr>
                <w:bCs/>
              </w:rPr>
              <w:t>Х</w:t>
            </w:r>
          </w:p>
        </w:tc>
        <w:tc>
          <w:tcPr>
            <w:tcW w:w="1385" w:type="dxa"/>
          </w:tcPr>
          <w:p w:rsidR="00060328" w:rsidRPr="00060328" w:rsidRDefault="00060328" w:rsidP="00060328">
            <w:pPr>
              <w:jc w:val="right"/>
              <w:rPr>
                <w:bCs/>
              </w:rPr>
            </w:pPr>
            <w:r w:rsidRPr="00060328">
              <w:rPr>
                <w:bCs/>
              </w:rPr>
              <w:t>55.30</w:t>
            </w:r>
          </w:p>
        </w:tc>
        <w:tc>
          <w:tcPr>
            <w:tcW w:w="1651" w:type="dxa"/>
          </w:tcPr>
          <w:p w:rsidR="00060328" w:rsidRPr="00060328" w:rsidRDefault="00060328" w:rsidP="00060328">
            <w:pPr>
              <w:jc w:val="right"/>
              <w:rPr>
                <w:bCs/>
              </w:rPr>
            </w:pPr>
            <w:r w:rsidRPr="00060328">
              <w:rPr>
                <w:bCs/>
              </w:rPr>
              <w:t>Х</w:t>
            </w:r>
          </w:p>
        </w:tc>
        <w:tc>
          <w:tcPr>
            <w:tcW w:w="1231" w:type="dxa"/>
          </w:tcPr>
          <w:p w:rsidR="00060328" w:rsidRPr="00060328" w:rsidRDefault="00060328" w:rsidP="00060328">
            <w:pPr>
              <w:jc w:val="right"/>
              <w:rPr>
                <w:bCs/>
              </w:rPr>
            </w:pPr>
            <w:r w:rsidRPr="00060328">
              <w:rPr>
                <w:bCs/>
              </w:rPr>
              <w:t>Х</w:t>
            </w:r>
          </w:p>
        </w:tc>
      </w:tr>
      <w:tr w:rsidR="00060328" w:rsidRPr="00060328" w:rsidTr="000A2848">
        <w:tc>
          <w:tcPr>
            <w:tcW w:w="4492" w:type="dxa"/>
            <w:gridSpan w:val="2"/>
          </w:tcPr>
          <w:p w:rsidR="00060328" w:rsidRPr="00060328" w:rsidRDefault="00060328" w:rsidP="00060328">
            <w:pPr>
              <w:ind w:left="180" w:hanging="180"/>
              <w:rPr>
                <w:bCs/>
              </w:rPr>
            </w:pPr>
            <w:r w:rsidRPr="00060328">
              <w:rPr>
                <w:bCs/>
              </w:rPr>
              <w:t>Фінансова допомога на зворотній основі</w:t>
            </w:r>
          </w:p>
        </w:tc>
        <w:tc>
          <w:tcPr>
            <w:tcW w:w="1189" w:type="dxa"/>
          </w:tcPr>
          <w:p w:rsidR="00060328" w:rsidRPr="00060328" w:rsidRDefault="00060328" w:rsidP="00060328">
            <w:pPr>
              <w:jc w:val="right"/>
              <w:rPr>
                <w:bCs/>
              </w:rPr>
            </w:pPr>
            <w:r w:rsidRPr="00060328">
              <w:rPr>
                <w:bCs/>
              </w:rPr>
              <w:t>Х</w:t>
            </w:r>
          </w:p>
        </w:tc>
        <w:tc>
          <w:tcPr>
            <w:tcW w:w="1385" w:type="dxa"/>
          </w:tcPr>
          <w:p w:rsidR="00060328" w:rsidRPr="00060328" w:rsidRDefault="00060328" w:rsidP="00060328">
            <w:pPr>
              <w:jc w:val="right"/>
              <w:rPr>
                <w:bCs/>
              </w:rPr>
            </w:pPr>
            <w:r w:rsidRPr="00060328">
              <w:rPr>
                <w:bCs/>
              </w:rPr>
              <w:t>0.00</w:t>
            </w:r>
          </w:p>
        </w:tc>
        <w:tc>
          <w:tcPr>
            <w:tcW w:w="1651" w:type="dxa"/>
          </w:tcPr>
          <w:p w:rsidR="00060328" w:rsidRPr="00060328" w:rsidRDefault="00060328" w:rsidP="00060328">
            <w:pPr>
              <w:jc w:val="right"/>
              <w:rPr>
                <w:bCs/>
              </w:rPr>
            </w:pPr>
            <w:r w:rsidRPr="00060328">
              <w:rPr>
                <w:bCs/>
              </w:rPr>
              <w:t>Х</w:t>
            </w:r>
          </w:p>
        </w:tc>
        <w:tc>
          <w:tcPr>
            <w:tcW w:w="1231" w:type="dxa"/>
          </w:tcPr>
          <w:p w:rsidR="00060328" w:rsidRPr="00060328" w:rsidRDefault="00060328" w:rsidP="00060328">
            <w:pPr>
              <w:jc w:val="right"/>
              <w:rPr>
                <w:bCs/>
              </w:rPr>
            </w:pPr>
            <w:r w:rsidRPr="00060328">
              <w:rPr>
                <w:bCs/>
              </w:rPr>
              <w:t>Х</w:t>
            </w:r>
          </w:p>
        </w:tc>
      </w:tr>
      <w:tr w:rsidR="00060328" w:rsidRPr="00060328" w:rsidTr="000A2848">
        <w:tc>
          <w:tcPr>
            <w:tcW w:w="4492" w:type="dxa"/>
            <w:gridSpan w:val="2"/>
          </w:tcPr>
          <w:p w:rsidR="00060328" w:rsidRPr="00060328" w:rsidRDefault="00060328" w:rsidP="00060328">
            <w:pPr>
              <w:ind w:left="180" w:hanging="180"/>
              <w:rPr>
                <w:bCs/>
              </w:rPr>
            </w:pPr>
            <w:r w:rsidRPr="00060328">
              <w:rPr>
                <w:bCs/>
              </w:rPr>
              <w:t>Інші зобов'язання та забезпечення</w:t>
            </w:r>
          </w:p>
        </w:tc>
        <w:tc>
          <w:tcPr>
            <w:tcW w:w="1189" w:type="dxa"/>
          </w:tcPr>
          <w:p w:rsidR="00060328" w:rsidRPr="00060328" w:rsidRDefault="00060328" w:rsidP="00060328">
            <w:pPr>
              <w:jc w:val="right"/>
              <w:rPr>
                <w:bCs/>
              </w:rPr>
            </w:pPr>
            <w:r w:rsidRPr="00060328">
              <w:rPr>
                <w:bCs/>
              </w:rPr>
              <w:t>Х</w:t>
            </w:r>
          </w:p>
        </w:tc>
        <w:tc>
          <w:tcPr>
            <w:tcW w:w="1385" w:type="dxa"/>
          </w:tcPr>
          <w:p w:rsidR="00060328" w:rsidRPr="00060328" w:rsidRDefault="00060328" w:rsidP="00060328">
            <w:pPr>
              <w:jc w:val="right"/>
              <w:rPr>
                <w:bCs/>
              </w:rPr>
            </w:pPr>
            <w:r w:rsidRPr="00060328">
              <w:rPr>
                <w:bCs/>
              </w:rPr>
              <w:t>374.60</w:t>
            </w:r>
          </w:p>
        </w:tc>
        <w:tc>
          <w:tcPr>
            <w:tcW w:w="1651" w:type="dxa"/>
          </w:tcPr>
          <w:p w:rsidR="00060328" w:rsidRPr="00060328" w:rsidRDefault="00060328" w:rsidP="00060328">
            <w:pPr>
              <w:jc w:val="right"/>
              <w:rPr>
                <w:bCs/>
              </w:rPr>
            </w:pPr>
            <w:r w:rsidRPr="00060328">
              <w:rPr>
                <w:bCs/>
              </w:rPr>
              <w:t>Х</w:t>
            </w:r>
          </w:p>
        </w:tc>
        <w:tc>
          <w:tcPr>
            <w:tcW w:w="1231" w:type="dxa"/>
          </w:tcPr>
          <w:p w:rsidR="00060328" w:rsidRPr="00060328" w:rsidRDefault="00060328" w:rsidP="00060328">
            <w:pPr>
              <w:jc w:val="right"/>
              <w:rPr>
                <w:bCs/>
              </w:rPr>
            </w:pPr>
            <w:r w:rsidRPr="00060328">
              <w:rPr>
                <w:bCs/>
              </w:rPr>
              <w:t>Х</w:t>
            </w:r>
          </w:p>
        </w:tc>
      </w:tr>
      <w:tr w:rsidR="00060328" w:rsidRPr="00060328" w:rsidTr="000A2848">
        <w:tc>
          <w:tcPr>
            <w:tcW w:w="4492" w:type="dxa"/>
            <w:gridSpan w:val="2"/>
          </w:tcPr>
          <w:p w:rsidR="00060328" w:rsidRPr="00060328" w:rsidRDefault="00060328" w:rsidP="00060328">
            <w:pPr>
              <w:ind w:left="180" w:hanging="180"/>
              <w:rPr>
                <w:bCs/>
              </w:rPr>
            </w:pPr>
            <w:r w:rsidRPr="00060328">
              <w:rPr>
                <w:bCs/>
              </w:rPr>
              <w:t>Усього зобов'язань та забезпечень</w:t>
            </w:r>
          </w:p>
        </w:tc>
        <w:tc>
          <w:tcPr>
            <w:tcW w:w="1189" w:type="dxa"/>
          </w:tcPr>
          <w:p w:rsidR="00060328" w:rsidRPr="00060328" w:rsidRDefault="00060328" w:rsidP="00060328">
            <w:pPr>
              <w:jc w:val="right"/>
              <w:rPr>
                <w:bCs/>
              </w:rPr>
            </w:pPr>
            <w:r w:rsidRPr="00060328">
              <w:rPr>
                <w:bCs/>
              </w:rPr>
              <w:t>Х</w:t>
            </w:r>
          </w:p>
        </w:tc>
        <w:tc>
          <w:tcPr>
            <w:tcW w:w="1385" w:type="dxa"/>
          </w:tcPr>
          <w:p w:rsidR="00060328" w:rsidRPr="00060328" w:rsidRDefault="00060328" w:rsidP="00060328">
            <w:pPr>
              <w:jc w:val="right"/>
              <w:rPr>
                <w:bCs/>
              </w:rPr>
            </w:pPr>
            <w:r w:rsidRPr="00060328">
              <w:rPr>
                <w:bCs/>
              </w:rPr>
              <w:t>429.90</w:t>
            </w:r>
          </w:p>
        </w:tc>
        <w:tc>
          <w:tcPr>
            <w:tcW w:w="1651" w:type="dxa"/>
          </w:tcPr>
          <w:p w:rsidR="00060328" w:rsidRPr="00060328" w:rsidRDefault="00060328" w:rsidP="00060328">
            <w:pPr>
              <w:jc w:val="right"/>
              <w:rPr>
                <w:bCs/>
              </w:rPr>
            </w:pPr>
            <w:r w:rsidRPr="00060328">
              <w:rPr>
                <w:bCs/>
              </w:rPr>
              <w:t>Х</w:t>
            </w:r>
          </w:p>
        </w:tc>
        <w:tc>
          <w:tcPr>
            <w:tcW w:w="1231" w:type="dxa"/>
          </w:tcPr>
          <w:p w:rsidR="00060328" w:rsidRPr="00060328" w:rsidRDefault="00060328" w:rsidP="00060328">
            <w:pPr>
              <w:jc w:val="right"/>
              <w:rPr>
                <w:bCs/>
              </w:rPr>
            </w:pPr>
            <w:r w:rsidRPr="00060328">
              <w:rPr>
                <w:bCs/>
              </w:rPr>
              <w:t>Х</w:t>
            </w:r>
          </w:p>
        </w:tc>
      </w:tr>
      <w:tr w:rsidR="00060328" w:rsidRPr="00060328" w:rsidTr="000A2848">
        <w:tc>
          <w:tcPr>
            <w:tcW w:w="737" w:type="dxa"/>
          </w:tcPr>
          <w:p w:rsidR="00060328" w:rsidRPr="00060328" w:rsidRDefault="00060328" w:rsidP="00060328">
            <w:pPr>
              <w:rPr>
                <w:b/>
                <w:szCs w:val="24"/>
                <w:lang w:val="en-US"/>
              </w:rPr>
            </w:pPr>
            <w:r w:rsidRPr="00060328">
              <w:rPr>
                <w:b/>
                <w:szCs w:val="24"/>
                <w:lang w:val="en-US"/>
              </w:rPr>
              <w:t>Опис</w:t>
            </w:r>
          </w:p>
        </w:tc>
        <w:tc>
          <w:tcPr>
            <w:tcW w:w="9213" w:type="dxa"/>
            <w:gridSpan w:val="5"/>
          </w:tcPr>
          <w:p w:rsidR="00060328" w:rsidRPr="00060328" w:rsidRDefault="00060328" w:rsidP="00060328">
            <w:pPr>
              <w:rPr>
                <w:szCs w:val="24"/>
                <w:lang w:val="en-US"/>
              </w:rPr>
            </w:pPr>
            <w:r w:rsidRPr="00060328">
              <w:rPr>
                <w:szCs w:val="24"/>
                <w:lang w:val="en-US"/>
              </w:rPr>
              <w:t>До iнших зобов'язань (374.6 тис. грн.) належать: iншi поточнi зобов'язання.</w:t>
            </w:r>
          </w:p>
        </w:tc>
      </w:tr>
    </w:tbl>
    <w:p w:rsidR="00060328" w:rsidRPr="00060328" w:rsidRDefault="00060328" w:rsidP="00060328">
      <w:pPr>
        <w:spacing w:after="0" w:line="240" w:lineRule="auto"/>
        <w:rPr>
          <w:rFonts w:ascii="Times New Roman" w:eastAsia="Times New Roman" w:hAnsi="Times New Roman" w:cs="Times New Roman"/>
          <w:sz w:val="24"/>
          <w:szCs w:val="24"/>
          <w:lang w:val="en-US" w:eastAsia="uk-UA"/>
        </w:rPr>
      </w:pPr>
    </w:p>
    <w:p w:rsidR="00060328" w:rsidRDefault="00060328">
      <w:pPr>
        <w:sectPr w:rsidR="00060328" w:rsidSect="00060328">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060328" w:rsidRPr="00060328" w:rsidTr="000A2848">
        <w:tc>
          <w:tcPr>
            <w:tcW w:w="9720" w:type="dxa"/>
            <w:tcMar>
              <w:top w:w="60" w:type="dxa"/>
              <w:left w:w="60" w:type="dxa"/>
              <w:bottom w:w="60" w:type="dxa"/>
              <w:right w:w="60" w:type="dxa"/>
            </w:tcMar>
            <w:vAlign w:val="center"/>
          </w:tcPr>
          <w:p w:rsidR="00060328" w:rsidRPr="00060328" w:rsidRDefault="00060328" w:rsidP="00060328">
            <w:pPr>
              <w:spacing w:after="0" w:line="240" w:lineRule="auto"/>
              <w:ind w:left="-210"/>
              <w:jc w:val="center"/>
              <w:rPr>
                <w:rFonts w:ascii="Times New Roman" w:eastAsia="Times New Roman" w:hAnsi="Times New Roman" w:cs="Times New Roman"/>
                <w:b/>
                <w:bCs/>
                <w:sz w:val="28"/>
                <w:szCs w:val="28"/>
                <w:lang w:eastAsia="uk-UA"/>
              </w:rPr>
            </w:pPr>
            <w:r w:rsidRPr="00060328">
              <w:rPr>
                <w:rFonts w:ascii="Times New Roman" w:eastAsia="Times New Roman" w:hAnsi="Times New Roman" w:cs="Times New Roman"/>
                <w:b/>
                <w:color w:val="000000"/>
                <w:sz w:val="28"/>
                <w:szCs w:val="28"/>
                <w:lang w:val="en-US" w:eastAsia="uk-UA"/>
              </w:rPr>
              <w:lastRenderedPageBreak/>
              <w:t>6</w:t>
            </w:r>
            <w:r w:rsidRPr="00060328">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060328" w:rsidRPr="00060328" w:rsidRDefault="00060328" w:rsidP="00060328">
      <w:pPr>
        <w:spacing w:after="0" w:line="240" w:lineRule="auto"/>
        <w:rPr>
          <w:rFonts w:ascii="Times New Roman" w:eastAsia="Times New Roman" w:hAnsi="Times New Roman" w:cs="Times New Roman"/>
          <w:vanish/>
          <w:color w:val="000000"/>
          <w:sz w:val="24"/>
          <w:szCs w:val="24"/>
          <w:lang w:eastAsia="uk-UA"/>
        </w:rPr>
      </w:pPr>
    </w:p>
    <w:p w:rsidR="00060328" w:rsidRPr="00060328" w:rsidRDefault="00060328" w:rsidP="00060328">
      <w:pPr>
        <w:spacing w:after="0" w:line="240" w:lineRule="auto"/>
        <w:rPr>
          <w:rFonts w:ascii="Times New Roman" w:eastAsia="Times New Roman" w:hAnsi="Times New Roman" w:cs="Times New Roman"/>
          <w:vanish/>
          <w:color w:val="000000"/>
          <w:sz w:val="24"/>
          <w:szCs w:val="24"/>
          <w:lang w:eastAsia="uk-UA"/>
        </w:rPr>
      </w:pPr>
    </w:p>
    <w:p w:rsidR="00060328" w:rsidRPr="00060328" w:rsidRDefault="00060328" w:rsidP="00060328">
      <w:pPr>
        <w:spacing w:after="0" w:line="240" w:lineRule="auto"/>
        <w:rPr>
          <w:rFonts w:ascii="Times New Roman" w:eastAsia="Times New Roman" w:hAnsi="Times New Roman" w:cs="Times New Roman"/>
          <w:sz w:val="24"/>
          <w:szCs w:val="24"/>
          <w:lang w:eastAsia="uk-UA"/>
        </w:rPr>
      </w:pPr>
    </w:p>
    <w:p w:rsidR="00060328" w:rsidRPr="00060328" w:rsidRDefault="00060328" w:rsidP="00060328">
      <w:pPr>
        <w:spacing w:after="0" w:line="240" w:lineRule="auto"/>
        <w:rPr>
          <w:rFonts w:ascii="Times New Roman" w:eastAsia="Times New Roman" w:hAnsi="Times New Roman" w:cs="Times New Roman"/>
          <w:sz w:val="24"/>
          <w:szCs w:val="24"/>
          <w:lang w:eastAsia="uk-UA"/>
        </w:rPr>
      </w:pPr>
    </w:p>
    <w:tbl>
      <w:tblPr>
        <w:tblStyle w:val="a3"/>
        <w:tblW w:w="5000" w:type="pct"/>
        <w:tblLook w:val="04A0"/>
      </w:tblPr>
      <w:tblGrid>
        <w:gridCol w:w="3386"/>
        <w:gridCol w:w="6752"/>
      </w:tblGrid>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Повне найменування юридичної особи або прізвище, ім'я та по батькові фізичної особи</w:t>
            </w:r>
          </w:p>
        </w:tc>
        <w:tc>
          <w:tcPr>
            <w:tcW w:w="6803" w:type="dxa"/>
            <w:shd w:val="clear" w:color="auto" w:fill="auto"/>
          </w:tcPr>
          <w:p w:rsidR="00060328" w:rsidRPr="00060328" w:rsidRDefault="00060328" w:rsidP="00060328">
            <w:pPr>
              <w:rPr>
                <w:szCs w:val="24"/>
              </w:rPr>
            </w:pPr>
            <w:r w:rsidRPr="00060328">
              <w:rPr>
                <w:szCs w:val="24"/>
              </w:rPr>
              <w:t>ПУБЛІЧНЕ АКЦІОНЕРНЕ ТОВАРИСТВО "НАЦІОНАЛЬНИЙ ДЕПОЗИТАРІЙ УКРАЇНИ"</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Організаційно-правова форма</w:t>
            </w:r>
          </w:p>
        </w:tc>
        <w:tc>
          <w:tcPr>
            <w:tcW w:w="6803" w:type="dxa"/>
            <w:shd w:val="clear" w:color="auto" w:fill="auto"/>
          </w:tcPr>
          <w:p w:rsidR="00060328" w:rsidRPr="00060328" w:rsidRDefault="00060328" w:rsidP="00060328">
            <w:pPr>
              <w:rPr>
                <w:szCs w:val="24"/>
              </w:rPr>
            </w:pPr>
            <w:r w:rsidRPr="00060328">
              <w:rPr>
                <w:szCs w:val="24"/>
              </w:rPr>
              <w:t>Публiчне акцiонерне товариство</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Ідентифікаційний код юридичної особи</w:t>
            </w:r>
          </w:p>
        </w:tc>
        <w:tc>
          <w:tcPr>
            <w:tcW w:w="6803" w:type="dxa"/>
            <w:shd w:val="clear" w:color="auto" w:fill="auto"/>
          </w:tcPr>
          <w:p w:rsidR="00060328" w:rsidRPr="00060328" w:rsidRDefault="00060328" w:rsidP="00060328">
            <w:pPr>
              <w:rPr>
                <w:szCs w:val="24"/>
              </w:rPr>
            </w:pPr>
            <w:r w:rsidRPr="00060328">
              <w:rPr>
                <w:szCs w:val="24"/>
              </w:rPr>
              <w:t>30370711</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Місцезнаходження</w:t>
            </w:r>
          </w:p>
        </w:tc>
        <w:tc>
          <w:tcPr>
            <w:tcW w:w="6803" w:type="dxa"/>
            <w:shd w:val="clear" w:color="auto" w:fill="auto"/>
          </w:tcPr>
          <w:p w:rsidR="00060328" w:rsidRPr="00060328" w:rsidRDefault="00060328" w:rsidP="00060328">
            <w:pPr>
              <w:rPr>
                <w:szCs w:val="24"/>
              </w:rPr>
            </w:pPr>
            <w:r w:rsidRPr="00060328">
              <w:rPr>
                <w:szCs w:val="24"/>
              </w:rPr>
              <w:t>04107 Україна  м.Київ вул.Тропініна, 7-г</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Номер ліцензії або іншого документа на цей вид діяльності</w:t>
            </w:r>
          </w:p>
        </w:tc>
        <w:tc>
          <w:tcPr>
            <w:tcW w:w="6803" w:type="dxa"/>
            <w:shd w:val="clear" w:color="auto" w:fill="auto"/>
          </w:tcPr>
          <w:p w:rsidR="00060328" w:rsidRPr="00060328" w:rsidRDefault="00060328" w:rsidP="00060328">
            <w:pPr>
              <w:rPr>
                <w:szCs w:val="24"/>
              </w:rPr>
            </w:pP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Назва державного органу, що видав ліцензію або інший документ</w:t>
            </w:r>
          </w:p>
        </w:tc>
        <w:tc>
          <w:tcPr>
            <w:tcW w:w="6803" w:type="dxa"/>
            <w:shd w:val="clear" w:color="auto" w:fill="auto"/>
          </w:tcPr>
          <w:p w:rsidR="00060328" w:rsidRPr="00060328" w:rsidRDefault="00060328" w:rsidP="00060328">
            <w:pPr>
              <w:rPr>
                <w:szCs w:val="24"/>
              </w:rPr>
            </w:pP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Дата видачі ліцензії або іншого документа</w:t>
            </w:r>
          </w:p>
        </w:tc>
        <w:tc>
          <w:tcPr>
            <w:tcW w:w="6803" w:type="dxa"/>
            <w:shd w:val="clear" w:color="auto" w:fill="auto"/>
          </w:tcPr>
          <w:p w:rsidR="00060328" w:rsidRPr="00060328" w:rsidRDefault="00060328" w:rsidP="00060328">
            <w:pPr>
              <w:rPr>
                <w:szCs w:val="24"/>
              </w:rPr>
            </w:pP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Міжміський код та телефон</w:t>
            </w:r>
          </w:p>
        </w:tc>
        <w:tc>
          <w:tcPr>
            <w:tcW w:w="6803" w:type="dxa"/>
            <w:shd w:val="clear" w:color="auto" w:fill="auto"/>
          </w:tcPr>
          <w:p w:rsidR="00060328" w:rsidRPr="00060328" w:rsidRDefault="00060328" w:rsidP="00060328">
            <w:pPr>
              <w:rPr>
                <w:szCs w:val="24"/>
              </w:rPr>
            </w:pPr>
            <w:r w:rsidRPr="00060328">
              <w:rPr>
                <w:szCs w:val="24"/>
              </w:rPr>
              <w:t>(044) 363-04-00</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Факс</w:t>
            </w:r>
          </w:p>
        </w:tc>
        <w:tc>
          <w:tcPr>
            <w:tcW w:w="6803" w:type="dxa"/>
            <w:shd w:val="clear" w:color="auto" w:fill="auto"/>
          </w:tcPr>
          <w:p w:rsidR="00060328" w:rsidRPr="00060328" w:rsidRDefault="00060328" w:rsidP="00060328">
            <w:pPr>
              <w:rPr>
                <w:szCs w:val="24"/>
              </w:rPr>
            </w:pPr>
            <w:r w:rsidRPr="00060328">
              <w:rPr>
                <w:szCs w:val="24"/>
              </w:rPr>
              <w:t>(044) 363-04-00</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Вид діяльності</w:t>
            </w:r>
          </w:p>
        </w:tc>
        <w:tc>
          <w:tcPr>
            <w:tcW w:w="6803" w:type="dxa"/>
            <w:shd w:val="clear" w:color="auto" w:fill="auto"/>
          </w:tcPr>
          <w:p w:rsidR="00060328" w:rsidRPr="00060328" w:rsidRDefault="00060328" w:rsidP="00060328">
            <w:pPr>
              <w:rPr>
                <w:szCs w:val="24"/>
              </w:rPr>
            </w:pPr>
            <w:r w:rsidRPr="00060328">
              <w:rPr>
                <w:szCs w:val="24"/>
              </w:rPr>
              <w:t>Депозитарна діяльність центрального депозитарію</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Опис</w:t>
            </w:r>
          </w:p>
        </w:tc>
        <w:tc>
          <w:tcPr>
            <w:tcW w:w="6803" w:type="dxa"/>
            <w:shd w:val="clear" w:color="auto" w:fill="auto"/>
          </w:tcPr>
          <w:p w:rsidR="00060328" w:rsidRPr="00060328" w:rsidRDefault="00060328" w:rsidP="00060328">
            <w:pPr>
              <w:rPr>
                <w:szCs w:val="24"/>
              </w:rPr>
            </w:pPr>
            <w:r w:rsidRPr="00060328">
              <w:rPr>
                <w:szCs w:val="24"/>
              </w:rPr>
              <w:t>Вид послуг, які надає особа- депозитарні послуги депозитарію. 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060328" w:rsidRPr="00060328" w:rsidRDefault="00060328" w:rsidP="00060328">
      <w:pPr>
        <w:spacing w:after="0" w:line="240" w:lineRule="auto"/>
        <w:rPr>
          <w:rFonts w:ascii="Times New Roman" w:eastAsia="Times New Roman" w:hAnsi="Times New Roman" w:cs="Times New Roman"/>
          <w:sz w:val="20"/>
          <w:szCs w:val="24"/>
          <w:lang w:eastAsia="uk-UA"/>
        </w:rPr>
      </w:pPr>
    </w:p>
    <w:p w:rsidR="00060328" w:rsidRPr="00060328" w:rsidRDefault="00060328" w:rsidP="00060328">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5"/>
        <w:gridCol w:w="6753"/>
      </w:tblGrid>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Повне найменування юридичної особи або прізвище, ім'я та по батькові фізичної особи</w:t>
            </w:r>
          </w:p>
        </w:tc>
        <w:tc>
          <w:tcPr>
            <w:tcW w:w="6803" w:type="dxa"/>
            <w:shd w:val="clear" w:color="auto" w:fill="auto"/>
          </w:tcPr>
          <w:p w:rsidR="00060328" w:rsidRPr="00060328" w:rsidRDefault="00060328" w:rsidP="00060328">
            <w:pPr>
              <w:rPr>
                <w:szCs w:val="24"/>
              </w:rPr>
            </w:pPr>
            <w:r w:rsidRPr="00060328">
              <w:rPr>
                <w:szCs w:val="24"/>
              </w:rPr>
              <w:t>ДЕРЖАВНА УСТАНОВА "АГЕНТСТВО З РОЗВИТКУ ІНФРАСТРУКТУРИ ФОНДОВОГО РИНКУ УКРАЇНИ"</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Організаційно-правова форма</w:t>
            </w:r>
          </w:p>
        </w:tc>
        <w:tc>
          <w:tcPr>
            <w:tcW w:w="6803" w:type="dxa"/>
            <w:shd w:val="clear" w:color="auto" w:fill="auto"/>
          </w:tcPr>
          <w:p w:rsidR="00060328" w:rsidRPr="00060328" w:rsidRDefault="00060328" w:rsidP="00060328">
            <w:pPr>
              <w:rPr>
                <w:szCs w:val="24"/>
              </w:rPr>
            </w:pPr>
            <w:r w:rsidRPr="00060328">
              <w:rPr>
                <w:szCs w:val="24"/>
              </w:rPr>
              <w:t>Державна органiзацiя (установа, заклад)</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Ідентифікаційний код юридичної особи</w:t>
            </w:r>
          </w:p>
        </w:tc>
        <w:tc>
          <w:tcPr>
            <w:tcW w:w="6803" w:type="dxa"/>
            <w:shd w:val="clear" w:color="auto" w:fill="auto"/>
          </w:tcPr>
          <w:p w:rsidR="00060328" w:rsidRPr="00060328" w:rsidRDefault="00060328" w:rsidP="00060328">
            <w:pPr>
              <w:rPr>
                <w:szCs w:val="24"/>
              </w:rPr>
            </w:pPr>
            <w:r w:rsidRPr="00060328">
              <w:rPr>
                <w:szCs w:val="24"/>
              </w:rPr>
              <w:t>21676262</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Місцезнаходження</w:t>
            </w:r>
          </w:p>
        </w:tc>
        <w:tc>
          <w:tcPr>
            <w:tcW w:w="6803" w:type="dxa"/>
            <w:shd w:val="clear" w:color="auto" w:fill="auto"/>
          </w:tcPr>
          <w:p w:rsidR="00060328" w:rsidRPr="00060328" w:rsidRDefault="00060328" w:rsidP="00060328">
            <w:pPr>
              <w:rPr>
                <w:szCs w:val="24"/>
              </w:rPr>
            </w:pPr>
            <w:r w:rsidRPr="00060328">
              <w:rPr>
                <w:szCs w:val="24"/>
              </w:rPr>
              <w:t>03150 Україна  м.Київ вул. Антоновича, б. 51, офіс 1206</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Номер ліцензії або іншого документа на цей вид діяльності</w:t>
            </w:r>
          </w:p>
        </w:tc>
        <w:tc>
          <w:tcPr>
            <w:tcW w:w="6803" w:type="dxa"/>
            <w:shd w:val="clear" w:color="auto" w:fill="auto"/>
          </w:tcPr>
          <w:p w:rsidR="00060328" w:rsidRPr="00060328" w:rsidRDefault="00060328" w:rsidP="00060328">
            <w:pPr>
              <w:rPr>
                <w:szCs w:val="24"/>
              </w:rPr>
            </w:pPr>
            <w:r w:rsidRPr="00060328">
              <w:rPr>
                <w:szCs w:val="24"/>
              </w:rPr>
              <w:t>DR/00002/ARM</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Назва державного органу, що видав ліцензію або інший документ</w:t>
            </w:r>
          </w:p>
        </w:tc>
        <w:tc>
          <w:tcPr>
            <w:tcW w:w="6803" w:type="dxa"/>
            <w:shd w:val="clear" w:color="auto" w:fill="auto"/>
          </w:tcPr>
          <w:p w:rsidR="00060328" w:rsidRPr="00060328" w:rsidRDefault="00060328" w:rsidP="00060328">
            <w:pPr>
              <w:rPr>
                <w:szCs w:val="24"/>
              </w:rPr>
            </w:pPr>
            <w:r w:rsidRPr="00060328">
              <w:rPr>
                <w:szCs w:val="24"/>
              </w:rPr>
              <w:t>Національна комісія з цінних паперів та фондового ринку</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Дата видачі ліцензії або іншого документа</w:t>
            </w:r>
          </w:p>
        </w:tc>
        <w:tc>
          <w:tcPr>
            <w:tcW w:w="6803" w:type="dxa"/>
            <w:shd w:val="clear" w:color="auto" w:fill="auto"/>
          </w:tcPr>
          <w:p w:rsidR="00060328" w:rsidRPr="00060328" w:rsidRDefault="00060328" w:rsidP="00060328">
            <w:pPr>
              <w:rPr>
                <w:szCs w:val="24"/>
              </w:rPr>
            </w:pPr>
            <w:r w:rsidRPr="00060328">
              <w:rPr>
                <w:szCs w:val="24"/>
              </w:rPr>
              <w:t>18.02.2019</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Міжміський код та телефон</w:t>
            </w:r>
          </w:p>
        </w:tc>
        <w:tc>
          <w:tcPr>
            <w:tcW w:w="6803" w:type="dxa"/>
            <w:shd w:val="clear" w:color="auto" w:fill="auto"/>
          </w:tcPr>
          <w:p w:rsidR="00060328" w:rsidRPr="00060328" w:rsidRDefault="00060328" w:rsidP="00060328">
            <w:pPr>
              <w:rPr>
                <w:szCs w:val="24"/>
              </w:rPr>
            </w:pPr>
            <w:r w:rsidRPr="00060328">
              <w:rPr>
                <w:szCs w:val="24"/>
              </w:rPr>
              <w:t>0442875670</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Факс</w:t>
            </w:r>
          </w:p>
        </w:tc>
        <w:tc>
          <w:tcPr>
            <w:tcW w:w="6803" w:type="dxa"/>
            <w:shd w:val="clear" w:color="auto" w:fill="auto"/>
          </w:tcPr>
          <w:p w:rsidR="00060328" w:rsidRPr="00060328" w:rsidRDefault="00060328" w:rsidP="00060328">
            <w:pPr>
              <w:rPr>
                <w:szCs w:val="24"/>
              </w:rPr>
            </w:pPr>
            <w:r w:rsidRPr="00060328">
              <w:rPr>
                <w:szCs w:val="24"/>
              </w:rPr>
              <w:t>0442875673</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Вид діяльності</w:t>
            </w:r>
          </w:p>
        </w:tc>
        <w:tc>
          <w:tcPr>
            <w:tcW w:w="6803" w:type="dxa"/>
            <w:shd w:val="clear" w:color="auto" w:fill="auto"/>
          </w:tcPr>
          <w:p w:rsidR="00060328" w:rsidRPr="00060328" w:rsidRDefault="00060328" w:rsidP="00060328">
            <w:pPr>
              <w:rPr>
                <w:szCs w:val="24"/>
              </w:rPr>
            </w:pPr>
            <w:r w:rsidRPr="00060328">
              <w:rPr>
                <w:szCs w:val="24"/>
              </w:rPr>
              <w:t>Діяльність з подання звітності та/або адміністративних даних до НКЦПФР</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Опис</w:t>
            </w:r>
          </w:p>
        </w:tc>
        <w:tc>
          <w:tcPr>
            <w:tcW w:w="6803" w:type="dxa"/>
            <w:shd w:val="clear" w:color="auto" w:fill="auto"/>
          </w:tcPr>
          <w:p w:rsidR="00060328" w:rsidRPr="00060328" w:rsidRDefault="00060328" w:rsidP="00060328">
            <w:pPr>
              <w:rPr>
                <w:szCs w:val="24"/>
              </w:rPr>
            </w:pPr>
            <w:r w:rsidRPr="00060328">
              <w:rPr>
                <w:szCs w:val="24"/>
              </w:rPr>
              <w:t>Подання звітності до НКЦПФР (ліцензія DR/00002/APМ від 18.02.2019) та оприлюднення регульованої інформації (ліцензія DR/00001/APA від 18.02.2019)</w:t>
            </w:r>
          </w:p>
        </w:tc>
      </w:tr>
    </w:tbl>
    <w:p w:rsidR="00060328" w:rsidRPr="00060328" w:rsidRDefault="00060328" w:rsidP="00060328">
      <w:pPr>
        <w:spacing w:after="0" w:line="240" w:lineRule="auto"/>
        <w:rPr>
          <w:rFonts w:ascii="Times New Roman" w:eastAsia="Times New Roman" w:hAnsi="Times New Roman" w:cs="Times New Roman"/>
          <w:sz w:val="20"/>
          <w:szCs w:val="24"/>
          <w:lang w:eastAsia="uk-UA"/>
        </w:rPr>
      </w:pPr>
    </w:p>
    <w:p w:rsidR="00060328" w:rsidRPr="00060328" w:rsidRDefault="00060328" w:rsidP="00060328">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5"/>
        <w:gridCol w:w="6753"/>
      </w:tblGrid>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Повне найменування юридичної особи або прізвище, ім'я та по батькові фізичної особи</w:t>
            </w:r>
          </w:p>
        </w:tc>
        <w:tc>
          <w:tcPr>
            <w:tcW w:w="6803" w:type="dxa"/>
            <w:shd w:val="clear" w:color="auto" w:fill="auto"/>
          </w:tcPr>
          <w:p w:rsidR="00060328" w:rsidRPr="00060328" w:rsidRDefault="00060328" w:rsidP="00060328">
            <w:pPr>
              <w:rPr>
                <w:szCs w:val="24"/>
              </w:rPr>
            </w:pPr>
            <w:r w:rsidRPr="00060328">
              <w:rPr>
                <w:szCs w:val="24"/>
              </w:rPr>
              <w:t>ТОВАРИСТВО З ОБМЕЖЕНОЮ ВІДПОВІДАЛЬНІСТЮ "ФОНДОВА КОМПАНІЯ "ЕМІСІЯ"</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Організаційно-правова форма</w:t>
            </w:r>
          </w:p>
        </w:tc>
        <w:tc>
          <w:tcPr>
            <w:tcW w:w="6803" w:type="dxa"/>
            <w:shd w:val="clear" w:color="auto" w:fill="auto"/>
          </w:tcPr>
          <w:p w:rsidR="00060328" w:rsidRPr="00060328" w:rsidRDefault="00060328" w:rsidP="00060328">
            <w:pPr>
              <w:rPr>
                <w:szCs w:val="24"/>
              </w:rPr>
            </w:pPr>
            <w:r w:rsidRPr="00060328">
              <w:rPr>
                <w:szCs w:val="24"/>
              </w:rPr>
              <w:t>Товариство з обмеженою вiдповiдальнiстю</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Ідентифікаційний код юридичної особи</w:t>
            </w:r>
          </w:p>
        </w:tc>
        <w:tc>
          <w:tcPr>
            <w:tcW w:w="6803" w:type="dxa"/>
            <w:shd w:val="clear" w:color="auto" w:fill="auto"/>
          </w:tcPr>
          <w:p w:rsidR="00060328" w:rsidRPr="00060328" w:rsidRDefault="00060328" w:rsidP="00060328">
            <w:pPr>
              <w:rPr>
                <w:szCs w:val="24"/>
              </w:rPr>
            </w:pPr>
            <w:r w:rsidRPr="00060328">
              <w:rPr>
                <w:szCs w:val="24"/>
              </w:rPr>
              <w:t>33961297</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Місцезнаходження</w:t>
            </w:r>
          </w:p>
        </w:tc>
        <w:tc>
          <w:tcPr>
            <w:tcW w:w="6803" w:type="dxa"/>
            <w:shd w:val="clear" w:color="auto" w:fill="auto"/>
          </w:tcPr>
          <w:p w:rsidR="00060328" w:rsidRPr="00060328" w:rsidRDefault="00060328" w:rsidP="00060328">
            <w:pPr>
              <w:rPr>
                <w:szCs w:val="24"/>
              </w:rPr>
            </w:pPr>
            <w:r w:rsidRPr="00060328">
              <w:rPr>
                <w:szCs w:val="24"/>
              </w:rPr>
              <w:t>69006 Україна  м. Запоріжжя вул. Незалежної України, буд.6 кв.39</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Номер ліцензії або іншого документа на цей вид діяльності</w:t>
            </w:r>
          </w:p>
        </w:tc>
        <w:tc>
          <w:tcPr>
            <w:tcW w:w="6803" w:type="dxa"/>
            <w:shd w:val="clear" w:color="auto" w:fill="auto"/>
          </w:tcPr>
          <w:p w:rsidR="00060328" w:rsidRPr="00060328" w:rsidRDefault="00060328" w:rsidP="00060328">
            <w:pPr>
              <w:rPr>
                <w:szCs w:val="24"/>
              </w:rPr>
            </w:pPr>
            <w:r w:rsidRPr="00060328">
              <w:rPr>
                <w:szCs w:val="24"/>
              </w:rPr>
              <w:t>АЕ № 286520</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Назва державного органу, що видав ліцензію або інший документ</w:t>
            </w:r>
          </w:p>
        </w:tc>
        <w:tc>
          <w:tcPr>
            <w:tcW w:w="6803" w:type="dxa"/>
            <w:shd w:val="clear" w:color="auto" w:fill="auto"/>
          </w:tcPr>
          <w:p w:rsidR="00060328" w:rsidRPr="00060328" w:rsidRDefault="00060328" w:rsidP="00060328">
            <w:pPr>
              <w:rPr>
                <w:szCs w:val="24"/>
              </w:rPr>
            </w:pPr>
            <w:r w:rsidRPr="00060328">
              <w:rPr>
                <w:szCs w:val="24"/>
              </w:rPr>
              <w:t>НЦКПФР</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Дата видачі ліцензії або іншого документа</w:t>
            </w:r>
          </w:p>
        </w:tc>
        <w:tc>
          <w:tcPr>
            <w:tcW w:w="6803" w:type="dxa"/>
            <w:shd w:val="clear" w:color="auto" w:fill="auto"/>
          </w:tcPr>
          <w:p w:rsidR="00060328" w:rsidRPr="00060328" w:rsidRDefault="00060328" w:rsidP="00060328">
            <w:pPr>
              <w:rPr>
                <w:szCs w:val="24"/>
              </w:rPr>
            </w:pPr>
            <w:r w:rsidRPr="00060328">
              <w:rPr>
                <w:szCs w:val="24"/>
              </w:rPr>
              <w:t>08.10.2013</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Міжміський код та телефон</w:t>
            </w:r>
          </w:p>
        </w:tc>
        <w:tc>
          <w:tcPr>
            <w:tcW w:w="6803" w:type="dxa"/>
            <w:shd w:val="clear" w:color="auto" w:fill="auto"/>
          </w:tcPr>
          <w:p w:rsidR="00060328" w:rsidRPr="00060328" w:rsidRDefault="00060328" w:rsidP="00060328">
            <w:pPr>
              <w:rPr>
                <w:szCs w:val="24"/>
              </w:rPr>
            </w:pPr>
            <w:r w:rsidRPr="00060328">
              <w:rPr>
                <w:szCs w:val="24"/>
              </w:rPr>
              <w:t>0612221140</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Факс</w:t>
            </w:r>
          </w:p>
        </w:tc>
        <w:tc>
          <w:tcPr>
            <w:tcW w:w="6803" w:type="dxa"/>
            <w:shd w:val="clear" w:color="auto" w:fill="auto"/>
          </w:tcPr>
          <w:p w:rsidR="00060328" w:rsidRPr="00060328" w:rsidRDefault="00060328" w:rsidP="00060328">
            <w:pPr>
              <w:rPr>
                <w:szCs w:val="24"/>
              </w:rPr>
            </w:pPr>
            <w:r w:rsidRPr="00060328">
              <w:rPr>
                <w:szCs w:val="24"/>
              </w:rPr>
              <w:t>0612221140</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lastRenderedPageBreak/>
              <w:t>Вид діяльності</w:t>
            </w:r>
          </w:p>
        </w:tc>
        <w:tc>
          <w:tcPr>
            <w:tcW w:w="6803" w:type="dxa"/>
            <w:shd w:val="clear" w:color="auto" w:fill="auto"/>
          </w:tcPr>
          <w:p w:rsidR="00060328" w:rsidRPr="00060328" w:rsidRDefault="00060328" w:rsidP="00060328">
            <w:pPr>
              <w:rPr>
                <w:szCs w:val="24"/>
              </w:rPr>
            </w:pPr>
            <w:r w:rsidRPr="00060328">
              <w:rPr>
                <w:szCs w:val="24"/>
              </w:rPr>
              <w:t>Депозитарна діяльність депозитарної установи</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Опис</w:t>
            </w:r>
          </w:p>
        </w:tc>
        <w:tc>
          <w:tcPr>
            <w:tcW w:w="6803" w:type="dxa"/>
            <w:shd w:val="clear" w:color="auto" w:fill="auto"/>
          </w:tcPr>
          <w:p w:rsidR="00060328" w:rsidRPr="00060328" w:rsidRDefault="00060328" w:rsidP="00060328">
            <w:pPr>
              <w:rPr>
                <w:szCs w:val="24"/>
              </w:rPr>
            </w:pPr>
            <w:r w:rsidRPr="00060328">
              <w:rPr>
                <w:szCs w:val="24"/>
              </w:rPr>
              <w:t>Ліцензія серії АЕ №286520 від 08.10.2013 на провадження професійної депозитарної діяльності - депозитарної діяльності депозитарної установи діє з 12.10.2013р. Вид послуг, які надає особа- депозитарні послуги депозитарної установи.</w:t>
            </w:r>
          </w:p>
        </w:tc>
      </w:tr>
    </w:tbl>
    <w:p w:rsidR="00060328" w:rsidRPr="00060328" w:rsidRDefault="00060328" w:rsidP="00060328">
      <w:pPr>
        <w:spacing w:after="0" w:line="240" w:lineRule="auto"/>
        <w:rPr>
          <w:rFonts w:ascii="Times New Roman" w:eastAsia="Times New Roman" w:hAnsi="Times New Roman" w:cs="Times New Roman"/>
          <w:sz w:val="20"/>
          <w:szCs w:val="24"/>
          <w:lang w:eastAsia="uk-UA"/>
        </w:rPr>
      </w:pPr>
    </w:p>
    <w:p w:rsidR="00060328" w:rsidRPr="00060328" w:rsidRDefault="00060328" w:rsidP="00060328">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5"/>
        <w:gridCol w:w="6753"/>
      </w:tblGrid>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Повне найменування юридичної особи або прізвище, ім'я та по батькові фізичної особи</w:t>
            </w:r>
          </w:p>
        </w:tc>
        <w:tc>
          <w:tcPr>
            <w:tcW w:w="6803" w:type="dxa"/>
            <w:shd w:val="clear" w:color="auto" w:fill="auto"/>
          </w:tcPr>
          <w:p w:rsidR="00060328" w:rsidRPr="00060328" w:rsidRDefault="00060328" w:rsidP="00060328">
            <w:pPr>
              <w:rPr>
                <w:szCs w:val="24"/>
              </w:rPr>
            </w:pPr>
            <w:r w:rsidRPr="00060328">
              <w:rPr>
                <w:szCs w:val="24"/>
              </w:rPr>
              <w:t>ТОВАРИСТВО З ОБМЕЖЕНОЮ ВІДПОВІДАЛЬНІСТЮ "АЙПІО-АУДИТ"</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Організаційно-правова форма</w:t>
            </w:r>
          </w:p>
        </w:tc>
        <w:tc>
          <w:tcPr>
            <w:tcW w:w="6803" w:type="dxa"/>
            <w:shd w:val="clear" w:color="auto" w:fill="auto"/>
          </w:tcPr>
          <w:p w:rsidR="00060328" w:rsidRPr="00060328" w:rsidRDefault="00060328" w:rsidP="00060328">
            <w:pPr>
              <w:rPr>
                <w:szCs w:val="24"/>
              </w:rPr>
            </w:pPr>
            <w:r w:rsidRPr="00060328">
              <w:rPr>
                <w:szCs w:val="24"/>
              </w:rPr>
              <w:t>Товариство з обмеженою вiдповiдальнiстю</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Ідентифікаційний код юридичної особи</w:t>
            </w:r>
          </w:p>
        </w:tc>
        <w:tc>
          <w:tcPr>
            <w:tcW w:w="6803" w:type="dxa"/>
            <w:shd w:val="clear" w:color="auto" w:fill="auto"/>
          </w:tcPr>
          <w:p w:rsidR="00060328" w:rsidRPr="00060328" w:rsidRDefault="00060328" w:rsidP="00060328">
            <w:pPr>
              <w:rPr>
                <w:szCs w:val="24"/>
              </w:rPr>
            </w:pPr>
            <w:r w:rsidRPr="00060328">
              <w:rPr>
                <w:szCs w:val="24"/>
              </w:rPr>
              <w:t>36201704</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Місцезнаходження</w:t>
            </w:r>
          </w:p>
        </w:tc>
        <w:tc>
          <w:tcPr>
            <w:tcW w:w="6803" w:type="dxa"/>
            <w:shd w:val="clear" w:color="auto" w:fill="auto"/>
          </w:tcPr>
          <w:p w:rsidR="00060328" w:rsidRPr="00060328" w:rsidRDefault="00060328" w:rsidP="00060328">
            <w:pPr>
              <w:rPr>
                <w:szCs w:val="24"/>
              </w:rPr>
            </w:pPr>
            <w:r w:rsidRPr="00060328">
              <w:rPr>
                <w:szCs w:val="24"/>
              </w:rPr>
              <w:t>69006 Україна  м. Запоріжжя вул. Незалежної України, б.6, кім.40</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Номер ліцензії або іншого документа на цей вид діяльності</w:t>
            </w:r>
          </w:p>
        </w:tc>
        <w:tc>
          <w:tcPr>
            <w:tcW w:w="6803" w:type="dxa"/>
            <w:shd w:val="clear" w:color="auto" w:fill="auto"/>
          </w:tcPr>
          <w:p w:rsidR="00060328" w:rsidRPr="00060328" w:rsidRDefault="00060328" w:rsidP="00060328">
            <w:pPr>
              <w:rPr>
                <w:szCs w:val="24"/>
              </w:rPr>
            </w:pPr>
            <w:r w:rsidRPr="00060328">
              <w:rPr>
                <w:szCs w:val="24"/>
              </w:rPr>
              <w:t>4222</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Назва державного органу, що видав ліцензію або інший документ</w:t>
            </w:r>
          </w:p>
        </w:tc>
        <w:tc>
          <w:tcPr>
            <w:tcW w:w="6803" w:type="dxa"/>
            <w:shd w:val="clear" w:color="auto" w:fill="auto"/>
          </w:tcPr>
          <w:p w:rsidR="00060328" w:rsidRPr="00060328" w:rsidRDefault="00060328" w:rsidP="00060328">
            <w:pPr>
              <w:rPr>
                <w:szCs w:val="24"/>
              </w:rPr>
            </w:pPr>
            <w:r w:rsidRPr="00060328">
              <w:rPr>
                <w:szCs w:val="24"/>
              </w:rPr>
              <w:t>Аудиторська палата</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Дата видачі ліцензії або іншого документа</w:t>
            </w:r>
          </w:p>
        </w:tc>
        <w:tc>
          <w:tcPr>
            <w:tcW w:w="6803" w:type="dxa"/>
            <w:shd w:val="clear" w:color="auto" w:fill="auto"/>
          </w:tcPr>
          <w:p w:rsidR="00060328" w:rsidRPr="00060328" w:rsidRDefault="00060328" w:rsidP="00060328">
            <w:pPr>
              <w:rPr>
                <w:szCs w:val="24"/>
              </w:rPr>
            </w:pPr>
            <w:r w:rsidRPr="00060328">
              <w:rPr>
                <w:szCs w:val="24"/>
              </w:rPr>
              <w:t>27.11.2008</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Міжміський код та телефон</w:t>
            </w:r>
          </w:p>
        </w:tc>
        <w:tc>
          <w:tcPr>
            <w:tcW w:w="6803" w:type="dxa"/>
            <w:shd w:val="clear" w:color="auto" w:fill="auto"/>
          </w:tcPr>
          <w:p w:rsidR="00060328" w:rsidRPr="00060328" w:rsidRDefault="00060328" w:rsidP="00060328">
            <w:pPr>
              <w:rPr>
                <w:szCs w:val="24"/>
              </w:rPr>
            </w:pPr>
            <w:r w:rsidRPr="00060328">
              <w:rPr>
                <w:szCs w:val="24"/>
              </w:rPr>
              <w:t>0612221140</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Факс</w:t>
            </w:r>
          </w:p>
        </w:tc>
        <w:tc>
          <w:tcPr>
            <w:tcW w:w="6803" w:type="dxa"/>
            <w:shd w:val="clear" w:color="auto" w:fill="auto"/>
          </w:tcPr>
          <w:p w:rsidR="00060328" w:rsidRPr="00060328" w:rsidRDefault="00060328" w:rsidP="00060328">
            <w:pPr>
              <w:rPr>
                <w:szCs w:val="24"/>
              </w:rPr>
            </w:pPr>
            <w:r w:rsidRPr="00060328">
              <w:rPr>
                <w:szCs w:val="24"/>
              </w:rPr>
              <w:t>0612221140</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Вид діяльності</w:t>
            </w:r>
          </w:p>
        </w:tc>
        <w:tc>
          <w:tcPr>
            <w:tcW w:w="6803" w:type="dxa"/>
            <w:shd w:val="clear" w:color="auto" w:fill="auto"/>
          </w:tcPr>
          <w:p w:rsidR="00060328" w:rsidRPr="00060328" w:rsidRDefault="00060328" w:rsidP="00060328">
            <w:pPr>
              <w:rPr>
                <w:szCs w:val="24"/>
              </w:rPr>
            </w:pPr>
            <w:r w:rsidRPr="00060328">
              <w:rPr>
                <w:szCs w:val="24"/>
              </w:rPr>
              <w:t>Аудитор (аудиторськa фiрмa), якa надає аудиторськi послуги емiтенту</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Опис</w:t>
            </w:r>
          </w:p>
        </w:tc>
        <w:tc>
          <w:tcPr>
            <w:tcW w:w="6803" w:type="dxa"/>
            <w:shd w:val="clear" w:color="auto" w:fill="auto"/>
          </w:tcPr>
          <w:p w:rsidR="00060328" w:rsidRPr="00060328" w:rsidRDefault="00060328" w:rsidP="00060328">
            <w:pPr>
              <w:rPr>
                <w:szCs w:val="24"/>
              </w:rPr>
            </w:pPr>
            <w:r w:rsidRPr="00060328">
              <w:rPr>
                <w:szCs w:val="24"/>
              </w:rPr>
              <w:t>Особа надає аудиторські послуги щодо аудиту звіту про корпоративне управління у 2020 році, за звітній 2019 рік.</w:t>
            </w:r>
          </w:p>
        </w:tc>
      </w:tr>
    </w:tbl>
    <w:p w:rsidR="00060328" w:rsidRPr="00060328" w:rsidRDefault="00060328" w:rsidP="00060328">
      <w:pPr>
        <w:spacing w:after="0" w:line="240" w:lineRule="auto"/>
        <w:rPr>
          <w:rFonts w:ascii="Times New Roman" w:eastAsia="Times New Roman" w:hAnsi="Times New Roman" w:cs="Times New Roman"/>
          <w:sz w:val="20"/>
          <w:szCs w:val="24"/>
          <w:lang w:eastAsia="uk-UA"/>
        </w:rPr>
      </w:pPr>
    </w:p>
    <w:p w:rsidR="00060328" w:rsidRPr="00060328" w:rsidRDefault="00060328" w:rsidP="00060328">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5"/>
        <w:gridCol w:w="6753"/>
      </w:tblGrid>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Повне найменування юридичної особи або прізвище, ім'я та по батькові фізичної особи</w:t>
            </w:r>
          </w:p>
        </w:tc>
        <w:tc>
          <w:tcPr>
            <w:tcW w:w="6803" w:type="dxa"/>
            <w:shd w:val="clear" w:color="auto" w:fill="auto"/>
          </w:tcPr>
          <w:p w:rsidR="00060328" w:rsidRPr="00060328" w:rsidRDefault="00060328" w:rsidP="00060328">
            <w:pPr>
              <w:rPr>
                <w:szCs w:val="24"/>
              </w:rPr>
            </w:pPr>
            <w:r w:rsidRPr="00060328">
              <w:rPr>
                <w:szCs w:val="24"/>
              </w:rPr>
              <w:t>ТОВАРИСТВО З ОБМЕЖЕНОЮ ВІДПОВІДАЛЬНІСТЮ "МІЖГАЛУЗЕВИЙ ДЕПОЗИТАРНИЙ ЦЕНТР"</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Організаційно-правова форма</w:t>
            </w:r>
          </w:p>
        </w:tc>
        <w:tc>
          <w:tcPr>
            <w:tcW w:w="6803" w:type="dxa"/>
            <w:shd w:val="clear" w:color="auto" w:fill="auto"/>
          </w:tcPr>
          <w:p w:rsidR="00060328" w:rsidRPr="00060328" w:rsidRDefault="00060328" w:rsidP="00060328">
            <w:pPr>
              <w:rPr>
                <w:szCs w:val="24"/>
              </w:rPr>
            </w:pPr>
            <w:r w:rsidRPr="00060328">
              <w:rPr>
                <w:szCs w:val="24"/>
              </w:rPr>
              <w:t>Товариство з обмеженою вiдповiдальнiстю</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Ідентифікаційний код юридичної особи</w:t>
            </w:r>
          </w:p>
        </w:tc>
        <w:tc>
          <w:tcPr>
            <w:tcW w:w="6803" w:type="dxa"/>
            <w:shd w:val="clear" w:color="auto" w:fill="auto"/>
          </w:tcPr>
          <w:p w:rsidR="00060328" w:rsidRPr="00060328" w:rsidRDefault="00060328" w:rsidP="00060328">
            <w:pPr>
              <w:rPr>
                <w:szCs w:val="24"/>
              </w:rPr>
            </w:pPr>
            <w:r w:rsidRPr="00060328">
              <w:rPr>
                <w:szCs w:val="24"/>
              </w:rPr>
              <w:t>35477315</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Місцезнаходження</w:t>
            </w:r>
          </w:p>
        </w:tc>
        <w:tc>
          <w:tcPr>
            <w:tcW w:w="6803" w:type="dxa"/>
            <w:shd w:val="clear" w:color="auto" w:fill="auto"/>
          </w:tcPr>
          <w:p w:rsidR="00060328" w:rsidRPr="00060328" w:rsidRDefault="00060328" w:rsidP="00060328">
            <w:pPr>
              <w:rPr>
                <w:szCs w:val="24"/>
              </w:rPr>
            </w:pPr>
            <w:r w:rsidRPr="00060328">
              <w:rPr>
                <w:szCs w:val="24"/>
              </w:rPr>
              <w:t>61145 Україна  м. Харьків вул. Космічна, буд. 26</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Номер ліцензії або іншого документа на цей вид діяльності</w:t>
            </w:r>
          </w:p>
        </w:tc>
        <w:tc>
          <w:tcPr>
            <w:tcW w:w="6803" w:type="dxa"/>
            <w:shd w:val="clear" w:color="auto" w:fill="auto"/>
          </w:tcPr>
          <w:p w:rsidR="00060328" w:rsidRPr="00060328" w:rsidRDefault="00060328" w:rsidP="00060328">
            <w:pPr>
              <w:rPr>
                <w:szCs w:val="24"/>
              </w:rPr>
            </w:pPr>
            <w:r w:rsidRPr="00060328">
              <w:rPr>
                <w:szCs w:val="24"/>
              </w:rPr>
              <w:t>АЕ №286587</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Назва державного органу, що видав ліцензію або інший документ</w:t>
            </w:r>
          </w:p>
        </w:tc>
        <w:tc>
          <w:tcPr>
            <w:tcW w:w="6803" w:type="dxa"/>
            <w:shd w:val="clear" w:color="auto" w:fill="auto"/>
          </w:tcPr>
          <w:p w:rsidR="00060328" w:rsidRPr="00060328" w:rsidRDefault="00060328" w:rsidP="00060328">
            <w:pPr>
              <w:rPr>
                <w:szCs w:val="24"/>
              </w:rPr>
            </w:pPr>
            <w:r w:rsidRPr="00060328">
              <w:rPr>
                <w:szCs w:val="24"/>
              </w:rPr>
              <w:t>НКЦПФР</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Дата видачі ліцензії або іншого документа</w:t>
            </w:r>
          </w:p>
        </w:tc>
        <w:tc>
          <w:tcPr>
            <w:tcW w:w="6803" w:type="dxa"/>
            <w:shd w:val="clear" w:color="auto" w:fill="auto"/>
          </w:tcPr>
          <w:p w:rsidR="00060328" w:rsidRPr="00060328" w:rsidRDefault="00060328" w:rsidP="00060328">
            <w:pPr>
              <w:rPr>
                <w:szCs w:val="24"/>
              </w:rPr>
            </w:pPr>
            <w:r w:rsidRPr="00060328">
              <w:rPr>
                <w:szCs w:val="24"/>
              </w:rPr>
              <w:t>08.10.2013</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Міжміський код та телефон</w:t>
            </w:r>
          </w:p>
        </w:tc>
        <w:tc>
          <w:tcPr>
            <w:tcW w:w="6803" w:type="dxa"/>
            <w:shd w:val="clear" w:color="auto" w:fill="auto"/>
          </w:tcPr>
          <w:p w:rsidR="00060328" w:rsidRPr="00060328" w:rsidRDefault="00060328" w:rsidP="00060328">
            <w:pPr>
              <w:rPr>
                <w:szCs w:val="24"/>
              </w:rPr>
            </w:pPr>
            <w:r w:rsidRPr="00060328">
              <w:rPr>
                <w:szCs w:val="24"/>
              </w:rPr>
              <w:t>(057) 7140190</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Факс</w:t>
            </w:r>
          </w:p>
        </w:tc>
        <w:tc>
          <w:tcPr>
            <w:tcW w:w="6803" w:type="dxa"/>
            <w:shd w:val="clear" w:color="auto" w:fill="auto"/>
          </w:tcPr>
          <w:p w:rsidR="00060328" w:rsidRPr="00060328" w:rsidRDefault="00060328" w:rsidP="00060328">
            <w:pPr>
              <w:rPr>
                <w:szCs w:val="24"/>
              </w:rPr>
            </w:pPr>
            <w:r w:rsidRPr="00060328">
              <w:rPr>
                <w:szCs w:val="24"/>
              </w:rPr>
              <w:t>(057) 7140190</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Вид діяльності</w:t>
            </w:r>
          </w:p>
        </w:tc>
        <w:tc>
          <w:tcPr>
            <w:tcW w:w="6803" w:type="dxa"/>
            <w:shd w:val="clear" w:color="auto" w:fill="auto"/>
          </w:tcPr>
          <w:p w:rsidR="00060328" w:rsidRPr="00060328" w:rsidRDefault="00060328" w:rsidP="00060328">
            <w:pPr>
              <w:rPr>
                <w:szCs w:val="24"/>
              </w:rPr>
            </w:pPr>
            <w:r w:rsidRPr="00060328">
              <w:rPr>
                <w:szCs w:val="24"/>
              </w:rPr>
              <w:t>Депозитарна діяльність депозитарної установи</w:t>
            </w:r>
          </w:p>
        </w:tc>
      </w:tr>
      <w:tr w:rsidR="00060328" w:rsidRPr="00060328" w:rsidTr="000A2848">
        <w:tc>
          <w:tcPr>
            <w:tcW w:w="3401" w:type="dxa"/>
            <w:shd w:val="clear" w:color="auto" w:fill="auto"/>
          </w:tcPr>
          <w:p w:rsidR="00060328" w:rsidRPr="00060328" w:rsidRDefault="00060328" w:rsidP="00060328">
            <w:pPr>
              <w:rPr>
                <w:b/>
                <w:szCs w:val="24"/>
              </w:rPr>
            </w:pPr>
            <w:r w:rsidRPr="00060328">
              <w:rPr>
                <w:b/>
                <w:szCs w:val="24"/>
              </w:rPr>
              <w:t>Опис</w:t>
            </w:r>
          </w:p>
        </w:tc>
        <w:tc>
          <w:tcPr>
            <w:tcW w:w="6803" w:type="dxa"/>
            <w:shd w:val="clear" w:color="auto" w:fill="auto"/>
          </w:tcPr>
          <w:p w:rsidR="00060328" w:rsidRPr="00060328" w:rsidRDefault="00060328" w:rsidP="00060328">
            <w:pPr>
              <w:rPr>
                <w:szCs w:val="24"/>
              </w:rPr>
            </w:pPr>
            <w:r w:rsidRPr="00060328">
              <w:rPr>
                <w:szCs w:val="24"/>
              </w:rPr>
              <w:t>Ліцензія серії АЕ №286587 від 08.10.2013 на провадження професійної депозитарної діяльності - депозитарної діяльності депозитарної установи діє з 12.10.2013р. Вид послуг, які надає особа- депозитарні послуги депозитарної установи.</w:t>
            </w:r>
          </w:p>
        </w:tc>
      </w:tr>
    </w:tbl>
    <w:p w:rsidR="00060328" w:rsidRPr="00060328" w:rsidRDefault="00060328" w:rsidP="00060328">
      <w:pPr>
        <w:spacing w:after="0" w:line="240" w:lineRule="auto"/>
        <w:rPr>
          <w:rFonts w:ascii="Times New Roman" w:eastAsia="Times New Roman" w:hAnsi="Times New Roman" w:cs="Times New Roman"/>
          <w:sz w:val="20"/>
          <w:szCs w:val="24"/>
          <w:lang w:eastAsia="uk-UA"/>
        </w:rPr>
      </w:pPr>
    </w:p>
    <w:p w:rsidR="00060328" w:rsidRPr="00060328" w:rsidRDefault="00060328" w:rsidP="00060328">
      <w:pPr>
        <w:spacing w:after="0" w:line="240" w:lineRule="auto"/>
        <w:rPr>
          <w:rFonts w:ascii="Times New Roman" w:eastAsia="Times New Roman" w:hAnsi="Times New Roman" w:cs="Times New Roman"/>
          <w:sz w:val="20"/>
          <w:szCs w:val="24"/>
          <w:lang w:eastAsia="uk-UA"/>
        </w:rPr>
      </w:pPr>
    </w:p>
    <w:p w:rsidR="00060328" w:rsidRPr="00060328" w:rsidRDefault="00060328" w:rsidP="00060328">
      <w:pPr>
        <w:spacing w:after="0" w:line="240" w:lineRule="auto"/>
        <w:rPr>
          <w:rFonts w:ascii="Times New Roman" w:eastAsia="Times New Roman" w:hAnsi="Times New Roman" w:cs="Times New Roman"/>
          <w:sz w:val="20"/>
          <w:szCs w:val="24"/>
          <w:lang w:eastAsia="uk-UA"/>
        </w:rPr>
      </w:pPr>
    </w:p>
    <w:p w:rsidR="00060328" w:rsidRDefault="00060328">
      <w:pPr>
        <w:sectPr w:rsidR="00060328" w:rsidSect="00060328">
          <w:pgSz w:w="11906" w:h="16838"/>
          <w:pgMar w:top="363" w:right="567" w:bottom="363" w:left="1417" w:header="709" w:footer="709" w:gutter="0"/>
          <w:cols w:space="708"/>
          <w:docGrid w:linePitch="360"/>
        </w:sectPr>
      </w:pPr>
    </w:p>
    <w:p w:rsidR="00060328" w:rsidRPr="00060328" w:rsidRDefault="00060328" w:rsidP="00060328">
      <w:pPr>
        <w:widowControl w:val="0"/>
        <w:spacing w:after="0" w:line="240" w:lineRule="auto"/>
        <w:jc w:val="center"/>
        <w:rPr>
          <w:rFonts w:ascii="Times New Roman" w:eastAsia="Times New Roman" w:hAnsi="Times New Roman" w:cs="Times New Roman"/>
          <w:b/>
          <w:bCs/>
          <w:lang w:val="ru-RU" w:eastAsia="ru-RU"/>
        </w:rPr>
      </w:pPr>
      <w:r w:rsidRPr="00060328">
        <w:rPr>
          <w:rFonts w:ascii="Times New Roman" w:eastAsia="Times New Roman" w:hAnsi="Times New Roman" w:cs="Times New Roman"/>
          <w:b/>
          <w:bCs/>
          <w:lang w:val="ru-RU" w:eastAsia="ru-RU"/>
        </w:rPr>
        <w:lastRenderedPageBreak/>
        <w:t xml:space="preserve">СПРОЩЕНИЙ ФІНАНСОВИЙ ЗВІТ </w:t>
      </w:r>
    </w:p>
    <w:p w:rsidR="00060328" w:rsidRPr="00060328" w:rsidRDefault="00060328" w:rsidP="00060328">
      <w:pPr>
        <w:widowControl w:val="0"/>
        <w:spacing w:after="0" w:line="240" w:lineRule="auto"/>
        <w:jc w:val="center"/>
        <w:rPr>
          <w:rFonts w:ascii="Times New Roman" w:eastAsia="Times New Roman" w:hAnsi="Times New Roman" w:cs="Times New Roman"/>
          <w:b/>
          <w:bCs/>
          <w:lang w:eastAsia="ru-RU"/>
        </w:rPr>
      </w:pPr>
      <w:r w:rsidRPr="00060328">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tblPr>
      <w:tblGrid>
        <w:gridCol w:w="6082"/>
        <w:gridCol w:w="1956"/>
        <w:gridCol w:w="675"/>
        <w:gridCol w:w="676"/>
        <w:gridCol w:w="676"/>
      </w:tblGrid>
      <w:tr w:rsidR="00060328" w:rsidRPr="00060328" w:rsidTr="000A2848">
        <w:tc>
          <w:tcPr>
            <w:tcW w:w="6082" w:type="dxa"/>
          </w:tcPr>
          <w:p w:rsidR="00060328" w:rsidRPr="00060328" w:rsidRDefault="00060328" w:rsidP="00060328">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060328" w:rsidRPr="00060328" w:rsidRDefault="00060328" w:rsidP="00060328">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jc w:val="center"/>
              <w:rPr>
                <w:rFonts w:ascii="Times New Roman" w:eastAsia="Times New Roman" w:hAnsi="Times New Roman" w:cs="Times New Roman"/>
                <w:sz w:val="18"/>
                <w:szCs w:val="18"/>
                <w:lang w:val="ru-RU" w:eastAsia="ru-RU"/>
              </w:rPr>
            </w:pPr>
            <w:r w:rsidRPr="00060328">
              <w:rPr>
                <w:rFonts w:ascii="Times New Roman" w:eastAsia="Times New Roman" w:hAnsi="Times New Roman" w:cs="Times New Roman"/>
                <w:sz w:val="18"/>
                <w:szCs w:val="18"/>
                <w:lang w:eastAsia="ru-RU"/>
              </w:rPr>
              <w:t>Коди</w:t>
            </w:r>
          </w:p>
        </w:tc>
      </w:tr>
      <w:tr w:rsidR="00060328" w:rsidRPr="00060328" w:rsidTr="000A2848">
        <w:tc>
          <w:tcPr>
            <w:tcW w:w="6082" w:type="dxa"/>
          </w:tcPr>
          <w:p w:rsidR="00060328" w:rsidRPr="00060328" w:rsidRDefault="00060328" w:rsidP="00060328">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060328" w:rsidRPr="00060328" w:rsidRDefault="00060328" w:rsidP="00060328">
            <w:pPr>
              <w:widowControl w:val="0"/>
              <w:spacing w:after="0" w:line="240" w:lineRule="auto"/>
              <w:jc w:val="center"/>
              <w:rPr>
                <w:rFonts w:ascii="Times New Roman" w:eastAsia="Times New Roman" w:hAnsi="Times New Roman" w:cs="Times New Roman"/>
                <w:sz w:val="16"/>
                <w:szCs w:val="16"/>
                <w:lang w:val="ru-RU" w:eastAsia="ru-RU"/>
              </w:rPr>
            </w:pPr>
            <w:r w:rsidRPr="00060328">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jc w:val="center"/>
              <w:rPr>
                <w:rFonts w:ascii="Times New Roman" w:eastAsia="Times New Roman" w:hAnsi="Times New Roman" w:cs="Times New Roman"/>
                <w:sz w:val="18"/>
                <w:szCs w:val="18"/>
                <w:lang w:val="en-US" w:eastAsia="ru-RU"/>
              </w:rPr>
            </w:pPr>
            <w:r w:rsidRPr="00060328">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060328" w:rsidRPr="00060328" w:rsidRDefault="00060328" w:rsidP="00060328">
            <w:pPr>
              <w:widowControl w:val="0"/>
              <w:spacing w:after="0" w:line="240" w:lineRule="auto"/>
              <w:rPr>
                <w:rFonts w:ascii="Times New Roman" w:eastAsia="Times New Roman" w:hAnsi="Times New Roman" w:cs="Times New Roman"/>
                <w:bCs/>
                <w:sz w:val="18"/>
                <w:szCs w:val="18"/>
                <w:lang w:val="en-US" w:eastAsia="ru-RU"/>
              </w:rPr>
            </w:pPr>
            <w:r w:rsidRPr="0006032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60328" w:rsidRPr="00060328" w:rsidRDefault="00060328" w:rsidP="00060328">
            <w:pPr>
              <w:widowControl w:val="0"/>
              <w:spacing w:after="0" w:line="240" w:lineRule="auto"/>
              <w:rPr>
                <w:rFonts w:ascii="Times New Roman" w:eastAsia="Times New Roman" w:hAnsi="Times New Roman" w:cs="Times New Roman"/>
                <w:bCs/>
                <w:sz w:val="18"/>
                <w:szCs w:val="18"/>
                <w:lang w:val="en-US" w:eastAsia="ru-RU"/>
              </w:rPr>
            </w:pPr>
            <w:r w:rsidRPr="00060328">
              <w:rPr>
                <w:rFonts w:ascii="Times New Roman" w:eastAsia="Times New Roman" w:hAnsi="Times New Roman" w:cs="Times New Roman"/>
                <w:bCs/>
                <w:sz w:val="18"/>
                <w:szCs w:val="18"/>
                <w:lang w:val="en-US" w:eastAsia="ru-RU"/>
              </w:rPr>
              <w:t>01</w:t>
            </w:r>
          </w:p>
        </w:tc>
      </w:tr>
      <w:tr w:rsidR="00060328" w:rsidRPr="00060328" w:rsidTr="000A2848">
        <w:tc>
          <w:tcPr>
            <w:tcW w:w="6082" w:type="dxa"/>
          </w:tcPr>
          <w:p w:rsidR="00060328" w:rsidRPr="00060328" w:rsidRDefault="00060328" w:rsidP="00060328">
            <w:pPr>
              <w:widowControl w:val="0"/>
              <w:spacing w:after="0" w:line="240" w:lineRule="auto"/>
              <w:rPr>
                <w:rFonts w:ascii="Times New Roman" w:eastAsia="Times New Roman" w:hAnsi="Times New Roman" w:cs="Times New Roman"/>
                <w:sz w:val="18"/>
                <w:szCs w:val="18"/>
                <w:lang w:val="en-US" w:eastAsia="ru-RU"/>
              </w:rPr>
            </w:pPr>
            <w:r w:rsidRPr="00060328">
              <w:rPr>
                <w:rFonts w:ascii="Times New Roman" w:eastAsia="Times New Roman" w:hAnsi="Times New Roman" w:cs="Times New Roman"/>
                <w:sz w:val="18"/>
                <w:szCs w:val="18"/>
                <w:lang w:eastAsia="ru-RU"/>
              </w:rPr>
              <w:t xml:space="preserve">Підприємство  </w:t>
            </w:r>
            <w:r w:rsidRPr="00060328">
              <w:rPr>
                <w:rFonts w:ascii="Times New Roman" w:eastAsia="Times New Roman" w:hAnsi="Times New Roman" w:cs="Times New Roman"/>
                <w:sz w:val="18"/>
                <w:szCs w:val="18"/>
                <w:lang w:val="en-US" w:eastAsia="ru-RU"/>
              </w:rPr>
              <w:t xml:space="preserve"> </w:t>
            </w:r>
            <w:r w:rsidRPr="00060328">
              <w:rPr>
                <w:rFonts w:ascii="Times New Roman" w:eastAsia="Times New Roman" w:hAnsi="Times New Roman" w:cs="Times New Roman"/>
                <w:sz w:val="18"/>
                <w:szCs w:val="18"/>
                <w:u w:val="single"/>
                <w:lang w:val="en-US" w:eastAsia="ru-RU"/>
              </w:rPr>
              <w:t>ПРИВАТНЕ АКЦІОНЕРНЕ ТОВАРИСТВО "АРХІТЕКТУРНО-БУДІВЕЛЬНІ ТЕХНОЛОГІЇ"</w:t>
            </w:r>
          </w:p>
        </w:tc>
        <w:tc>
          <w:tcPr>
            <w:tcW w:w="1956" w:type="dxa"/>
          </w:tcPr>
          <w:p w:rsidR="00060328" w:rsidRPr="00060328" w:rsidRDefault="00060328" w:rsidP="00060328">
            <w:pPr>
              <w:widowControl w:val="0"/>
              <w:spacing w:after="0" w:line="240" w:lineRule="auto"/>
              <w:rPr>
                <w:rFonts w:ascii="Times New Roman" w:eastAsia="Times New Roman" w:hAnsi="Times New Roman" w:cs="Times New Roman"/>
                <w:sz w:val="18"/>
                <w:szCs w:val="18"/>
                <w:lang w:val="ru-RU" w:eastAsia="ru-RU"/>
              </w:rPr>
            </w:pPr>
            <w:r w:rsidRPr="00060328">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jc w:val="center"/>
              <w:rPr>
                <w:rFonts w:ascii="Times New Roman" w:eastAsia="Times New Roman" w:hAnsi="Times New Roman" w:cs="Times New Roman"/>
                <w:sz w:val="18"/>
                <w:szCs w:val="18"/>
                <w:lang w:val="en-US" w:eastAsia="ru-RU"/>
              </w:rPr>
            </w:pPr>
            <w:r w:rsidRPr="00060328">
              <w:rPr>
                <w:rFonts w:ascii="Times New Roman" w:eastAsia="Times New Roman" w:hAnsi="Times New Roman" w:cs="Times New Roman"/>
                <w:sz w:val="18"/>
                <w:szCs w:val="18"/>
                <w:lang w:val="en-US" w:eastAsia="ru-RU"/>
              </w:rPr>
              <w:t>01350624</w:t>
            </w:r>
          </w:p>
        </w:tc>
      </w:tr>
      <w:tr w:rsidR="00060328" w:rsidRPr="00060328" w:rsidTr="000A2848">
        <w:trPr>
          <w:trHeight w:val="199"/>
        </w:trPr>
        <w:tc>
          <w:tcPr>
            <w:tcW w:w="6082" w:type="dxa"/>
          </w:tcPr>
          <w:p w:rsidR="00060328" w:rsidRPr="00060328" w:rsidRDefault="00060328" w:rsidP="00060328">
            <w:pPr>
              <w:widowControl w:val="0"/>
              <w:spacing w:after="0" w:line="240" w:lineRule="auto"/>
              <w:rPr>
                <w:rFonts w:ascii="Times New Roman" w:eastAsia="Times New Roman" w:hAnsi="Times New Roman" w:cs="Times New Roman"/>
                <w:sz w:val="18"/>
                <w:szCs w:val="18"/>
                <w:lang w:val="en-US" w:eastAsia="ru-RU"/>
              </w:rPr>
            </w:pPr>
            <w:r w:rsidRPr="00060328">
              <w:rPr>
                <w:rFonts w:ascii="Times New Roman" w:eastAsia="Times New Roman" w:hAnsi="Times New Roman" w:cs="Times New Roman"/>
                <w:sz w:val="18"/>
                <w:szCs w:val="18"/>
                <w:lang w:eastAsia="ru-RU"/>
              </w:rPr>
              <w:t xml:space="preserve">Територія </w:t>
            </w:r>
            <w:r w:rsidRPr="00060328">
              <w:rPr>
                <w:rFonts w:ascii="Times New Roman" w:eastAsia="Times New Roman" w:hAnsi="Times New Roman" w:cs="Times New Roman"/>
                <w:sz w:val="18"/>
                <w:szCs w:val="18"/>
                <w:lang w:val="en-US" w:eastAsia="ru-RU"/>
              </w:rPr>
              <w:t xml:space="preserve"> </w:t>
            </w:r>
            <w:r w:rsidRPr="00060328">
              <w:rPr>
                <w:rFonts w:ascii="Times New Roman" w:eastAsia="Times New Roman" w:hAnsi="Times New Roman" w:cs="Times New Roman"/>
                <w:sz w:val="18"/>
                <w:szCs w:val="18"/>
                <w:u w:val="single"/>
                <w:lang w:val="en-US" w:eastAsia="ru-RU"/>
              </w:rPr>
              <w:t>Харкiвська область</w:t>
            </w:r>
          </w:p>
        </w:tc>
        <w:tc>
          <w:tcPr>
            <w:tcW w:w="1956" w:type="dxa"/>
          </w:tcPr>
          <w:p w:rsidR="00060328" w:rsidRPr="00060328" w:rsidRDefault="00060328" w:rsidP="00060328">
            <w:pPr>
              <w:widowControl w:val="0"/>
              <w:spacing w:after="0" w:line="240" w:lineRule="auto"/>
              <w:rPr>
                <w:rFonts w:ascii="Times New Roman" w:eastAsia="Times New Roman" w:hAnsi="Times New Roman" w:cs="Times New Roman"/>
                <w:sz w:val="18"/>
                <w:szCs w:val="18"/>
                <w:lang w:val="ru-RU" w:eastAsia="ru-RU"/>
              </w:rPr>
            </w:pPr>
            <w:r w:rsidRPr="00060328">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jc w:val="center"/>
              <w:rPr>
                <w:rFonts w:ascii="Times New Roman" w:eastAsia="Times New Roman" w:hAnsi="Times New Roman" w:cs="Times New Roman"/>
                <w:sz w:val="18"/>
                <w:szCs w:val="18"/>
                <w:lang w:val="en-US" w:eastAsia="ru-RU"/>
              </w:rPr>
            </w:pPr>
            <w:r w:rsidRPr="00060328">
              <w:rPr>
                <w:rFonts w:ascii="Times New Roman" w:eastAsia="Times New Roman" w:hAnsi="Times New Roman" w:cs="Times New Roman"/>
                <w:sz w:val="18"/>
                <w:szCs w:val="18"/>
                <w:lang w:val="en-US" w:eastAsia="ru-RU"/>
              </w:rPr>
              <w:t>6321710100</w:t>
            </w:r>
          </w:p>
        </w:tc>
      </w:tr>
      <w:tr w:rsidR="00060328" w:rsidRPr="00060328" w:rsidTr="000A2848">
        <w:trPr>
          <w:trHeight w:val="199"/>
        </w:trPr>
        <w:tc>
          <w:tcPr>
            <w:tcW w:w="6082" w:type="dxa"/>
          </w:tcPr>
          <w:p w:rsidR="00060328" w:rsidRPr="00060328" w:rsidRDefault="00060328" w:rsidP="00060328">
            <w:pPr>
              <w:widowControl w:val="0"/>
              <w:spacing w:after="0" w:line="240" w:lineRule="auto"/>
              <w:rPr>
                <w:rFonts w:ascii="Times New Roman" w:eastAsia="Times New Roman" w:hAnsi="Times New Roman" w:cs="Times New Roman"/>
                <w:sz w:val="18"/>
                <w:szCs w:val="18"/>
                <w:lang w:val="ru-RU" w:eastAsia="ru-RU"/>
              </w:rPr>
            </w:pPr>
            <w:r w:rsidRPr="00060328">
              <w:rPr>
                <w:rFonts w:ascii="Times New Roman" w:eastAsia="Times New Roman" w:hAnsi="Times New Roman" w:cs="Times New Roman"/>
                <w:sz w:val="18"/>
                <w:szCs w:val="18"/>
                <w:lang w:eastAsia="ru-RU"/>
              </w:rPr>
              <w:t>Організаційно-правова форма господарювання</w:t>
            </w:r>
            <w:r w:rsidRPr="00060328">
              <w:rPr>
                <w:rFonts w:ascii="Times New Roman" w:eastAsia="Times New Roman" w:hAnsi="Times New Roman" w:cs="Times New Roman"/>
                <w:sz w:val="18"/>
                <w:szCs w:val="18"/>
                <w:lang w:val="ru-RU" w:eastAsia="ru-RU"/>
              </w:rPr>
              <w:t xml:space="preserve">  </w:t>
            </w:r>
            <w:r w:rsidRPr="00060328">
              <w:rPr>
                <w:rFonts w:ascii="Times New Roman" w:eastAsia="Times New Roman" w:hAnsi="Times New Roman" w:cs="Times New Roman"/>
                <w:sz w:val="18"/>
                <w:szCs w:val="18"/>
                <w:u w:val="single"/>
                <w:lang w:val="en-US" w:eastAsia="ru-RU"/>
              </w:rPr>
              <w:t>Акцiонерне товариство</w:t>
            </w:r>
          </w:p>
        </w:tc>
        <w:tc>
          <w:tcPr>
            <w:tcW w:w="1956" w:type="dxa"/>
          </w:tcPr>
          <w:p w:rsidR="00060328" w:rsidRPr="00060328" w:rsidRDefault="00060328" w:rsidP="00060328">
            <w:pPr>
              <w:widowControl w:val="0"/>
              <w:spacing w:after="0" w:line="240" w:lineRule="auto"/>
              <w:rPr>
                <w:rFonts w:ascii="Times New Roman" w:eastAsia="Times New Roman" w:hAnsi="Times New Roman" w:cs="Times New Roman"/>
                <w:sz w:val="18"/>
                <w:szCs w:val="18"/>
                <w:lang w:eastAsia="ru-RU"/>
              </w:rPr>
            </w:pPr>
            <w:r w:rsidRPr="00060328">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jc w:val="center"/>
              <w:rPr>
                <w:rFonts w:ascii="Times New Roman" w:eastAsia="Times New Roman" w:hAnsi="Times New Roman" w:cs="Times New Roman"/>
                <w:sz w:val="18"/>
                <w:szCs w:val="18"/>
                <w:lang w:val="en-US" w:eastAsia="ru-RU"/>
              </w:rPr>
            </w:pPr>
            <w:r w:rsidRPr="00060328">
              <w:rPr>
                <w:rFonts w:ascii="Times New Roman" w:eastAsia="Times New Roman" w:hAnsi="Times New Roman" w:cs="Times New Roman"/>
                <w:sz w:val="18"/>
                <w:szCs w:val="18"/>
                <w:lang w:val="en-US" w:eastAsia="ru-RU"/>
              </w:rPr>
              <w:t>230</w:t>
            </w:r>
          </w:p>
        </w:tc>
      </w:tr>
      <w:tr w:rsidR="00060328" w:rsidRPr="00060328" w:rsidTr="000A2848">
        <w:tc>
          <w:tcPr>
            <w:tcW w:w="6082" w:type="dxa"/>
          </w:tcPr>
          <w:p w:rsidR="00060328" w:rsidRPr="00060328" w:rsidRDefault="00060328" w:rsidP="00060328">
            <w:pPr>
              <w:widowControl w:val="0"/>
              <w:spacing w:after="0" w:line="240" w:lineRule="auto"/>
              <w:rPr>
                <w:rFonts w:ascii="Times New Roman" w:eastAsia="Times New Roman" w:hAnsi="Times New Roman" w:cs="Times New Roman"/>
                <w:sz w:val="18"/>
                <w:szCs w:val="18"/>
                <w:lang w:val="en-US" w:eastAsia="ru-RU"/>
              </w:rPr>
            </w:pPr>
            <w:r w:rsidRPr="00060328">
              <w:rPr>
                <w:rFonts w:ascii="Times New Roman" w:eastAsia="Times New Roman" w:hAnsi="Times New Roman" w:cs="Times New Roman"/>
                <w:sz w:val="18"/>
                <w:szCs w:val="18"/>
                <w:lang w:val="ru-RU" w:eastAsia="ru-RU"/>
              </w:rPr>
              <w:t xml:space="preserve">Вид економічної діяльності </w:t>
            </w:r>
            <w:r w:rsidRPr="00060328">
              <w:rPr>
                <w:rFonts w:ascii="Times New Roman" w:eastAsia="Times New Roman" w:hAnsi="Times New Roman" w:cs="Times New Roman"/>
                <w:sz w:val="18"/>
                <w:szCs w:val="18"/>
                <w:lang w:val="en-US" w:eastAsia="ru-RU"/>
              </w:rPr>
              <w:t xml:space="preserve"> </w:t>
            </w:r>
            <w:r w:rsidRPr="00060328">
              <w:rPr>
                <w:rFonts w:ascii="Times New Roman" w:eastAsia="Times New Roman" w:hAnsi="Times New Roman" w:cs="Times New Roman"/>
                <w:sz w:val="18"/>
                <w:szCs w:val="18"/>
                <w:u w:val="single"/>
                <w:lang w:val="en-US"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18"/>
                <w:szCs w:val="18"/>
                <w:lang w:val="ru-RU" w:eastAsia="ru-RU"/>
              </w:rPr>
            </w:pPr>
            <w:r w:rsidRPr="00060328">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060328" w:rsidRPr="00060328" w:rsidRDefault="00060328" w:rsidP="00060328">
            <w:pPr>
              <w:widowControl w:val="0"/>
              <w:spacing w:after="0" w:line="240" w:lineRule="auto"/>
              <w:jc w:val="center"/>
              <w:rPr>
                <w:rFonts w:ascii="Times New Roman" w:eastAsia="Times New Roman" w:hAnsi="Times New Roman" w:cs="Times New Roman"/>
                <w:sz w:val="18"/>
                <w:szCs w:val="18"/>
                <w:lang w:val="en-US" w:eastAsia="ru-RU"/>
              </w:rPr>
            </w:pPr>
            <w:r w:rsidRPr="00060328">
              <w:rPr>
                <w:rFonts w:ascii="Times New Roman" w:eastAsia="Times New Roman" w:hAnsi="Times New Roman" w:cs="Times New Roman"/>
                <w:sz w:val="18"/>
                <w:szCs w:val="18"/>
                <w:lang w:val="en-US" w:eastAsia="ru-RU"/>
              </w:rPr>
              <w:t>68.20</w:t>
            </w:r>
          </w:p>
        </w:tc>
      </w:tr>
      <w:tr w:rsidR="00060328" w:rsidRPr="00060328" w:rsidTr="000A2848">
        <w:tc>
          <w:tcPr>
            <w:tcW w:w="6082" w:type="dxa"/>
          </w:tcPr>
          <w:p w:rsidR="00060328" w:rsidRPr="00060328" w:rsidRDefault="00060328" w:rsidP="00060328">
            <w:pPr>
              <w:widowControl w:val="0"/>
              <w:spacing w:after="0" w:line="240" w:lineRule="auto"/>
              <w:rPr>
                <w:rFonts w:ascii="Times New Roman" w:eastAsia="Times New Roman" w:hAnsi="Times New Roman" w:cs="Times New Roman"/>
                <w:sz w:val="18"/>
                <w:szCs w:val="18"/>
                <w:lang w:val="ru-RU" w:eastAsia="ru-RU"/>
              </w:rPr>
            </w:pPr>
            <w:r w:rsidRPr="00060328">
              <w:rPr>
                <w:rFonts w:ascii="Times New Roman" w:eastAsia="Times New Roman" w:hAnsi="Times New Roman" w:cs="Times New Roman"/>
                <w:sz w:val="18"/>
                <w:szCs w:val="18"/>
                <w:lang w:val="ru-RU" w:eastAsia="ru-RU"/>
              </w:rPr>
              <w:t>Середн</w:t>
            </w:r>
            <w:r w:rsidRPr="00060328">
              <w:rPr>
                <w:rFonts w:ascii="Times New Roman" w:eastAsia="Times New Roman" w:hAnsi="Times New Roman" w:cs="Times New Roman"/>
                <w:sz w:val="18"/>
                <w:szCs w:val="18"/>
                <w:lang w:eastAsia="ru-RU"/>
              </w:rPr>
              <w:t>я кількість працівників</w:t>
            </w:r>
            <w:r w:rsidRPr="00060328">
              <w:rPr>
                <w:rFonts w:ascii="Times New Roman" w:eastAsia="Times New Roman" w:hAnsi="Times New Roman" w:cs="Times New Roman"/>
                <w:sz w:val="18"/>
                <w:szCs w:val="18"/>
                <w:lang w:val="ru-RU" w:eastAsia="ru-RU"/>
              </w:rPr>
              <w:t xml:space="preserve">  </w:t>
            </w:r>
            <w:r w:rsidRPr="00060328">
              <w:rPr>
                <w:rFonts w:ascii="Times New Roman" w:eastAsia="Times New Roman" w:hAnsi="Times New Roman" w:cs="Times New Roman"/>
                <w:sz w:val="18"/>
                <w:szCs w:val="18"/>
                <w:u w:val="single"/>
                <w:lang w:val="en-US" w:eastAsia="ru-RU"/>
              </w:rPr>
              <w:t>3</w:t>
            </w:r>
          </w:p>
        </w:tc>
        <w:tc>
          <w:tcPr>
            <w:tcW w:w="1956" w:type="dxa"/>
          </w:tcPr>
          <w:p w:rsidR="00060328" w:rsidRPr="00060328" w:rsidRDefault="00060328" w:rsidP="00060328">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060328" w:rsidRPr="00060328" w:rsidRDefault="00060328" w:rsidP="00060328">
            <w:pPr>
              <w:widowControl w:val="0"/>
              <w:spacing w:after="0" w:line="240" w:lineRule="auto"/>
              <w:jc w:val="center"/>
              <w:rPr>
                <w:rFonts w:ascii="Times New Roman" w:eastAsia="Times New Roman" w:hAnsi="Times New Roman" w:cs="Times New Roman"/>
                <w:sz w:val="18"/>
                <w:szCs w:val="18"/>
                <w:lang w:val="en-US" w:eastAsia="ru-RU"/>
              </w:rPr>
            </w:pPr>
          </w:p>
        </w:tc>
      </w:tr>
      <w:tr w:rsidR="00060328" w:rsidRPr="00060328" w:rsidTr="000A2848">
        <w:tc>
          <w:tcPr>
            <w:tcW w:w="6082" w:type="dxa"/>
          </w:tcPr>
          <w:p w:rsidR="00060328" w:rsidRPr="00060328" w:rsidRDefault="00060328" w:rsidP="00060328">
            <w:pPr>
              <w:widowControl w:val="0"/>
              <w:spacing w:after="0" w:line="240" w:lineRule="auto"/>
              <w:rPr>
                <w:rFonts w:ascii="Times New Roman" w:eastAsia="Times New Roman" w:hAnsi="Times New Roman" w:cs="Times New Roman"/>
                <w:sz w:val="18"/>
                <w:szCs w:val="18"/>
                <w:lang w:val="ru-RU" w:eastAsia="ru-RU"/>
              </w:rPr>
            </w:pPr>
            <w:r w:rsidRPr="00060328">
              <w:rPr>
                <w:rFonts w:ascii="Times New Roman" w:eastAsia="Times New Roman" w:hAnsi="Times New Roman" w:cs="Times New Roman"/>
                <w:sz w:val="18"/>
                <w:szCs w:val="18"/>
                <w:lang w:eastAsia="ru-RU"/>
              </w:rPr>
              <w:t>Одиниця виміру</w:t>
            </w:r>
            <w:r w:rsidRPr="00060328">
              <w:rPr>
                <w:rFonts w:ascii="Times New Roman" w:eastAsia="Times New Roman" w:hAnsi="Times New Roman" w:cs="Times New Roman"/>
                <w:noProof/>
                <w:sz w:val="18"/>
                <w:szCs w:val="18"/>
                <w:lang w:val="ru-RU" w:eastAsia="ru-RU"/>
              </w:rPr>
              <w:t xml:space="preserve"> :</w:t>
            </w:r>
            <w:r w:rsidRPr="00060328">
              <w:rPr>
                <w:rFonts w:ascii="Times New Roman" w:eastAsia="Times New Roman" w:hAnsi="Times New Roman" w:cs="Times New Roman"/>
                <w:sz w:val="18"/>
                <w:szCs w:val="18"/>
                <w:lang w:eastAsia="ru-RU"/>
              </w:rPr>
              <w:t xml:space="preserve"> </w:t>
            </w:r>
            <w:r w:rsidRPr="00060328">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060328" w:rsidRPr="00060328" w:rsidRDefault="00060328" w:rsidP="00060328">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060328" w:rsidRPr="00060328" w:rsidRDefault="00060328" w:rsidP="00060328">
            <w:pPr>
              <w:widowControl w:val="0"/>
              <w:spacing w:after="0" w:line="240" w:lineRule="auto"/>
              <w:jc w:val="center"/>
              <w:rPr>
                <w:rFonts w:ascii="Times New Roman" w:eastAsia="Times New Roman" w:hAnsi="Times New Roman" w:cs="Times New Roman"/>
                <w:sz w:val="18"/>
                <w:szCs w:val="18"/>
                <w:lang w:val="ru-RU" w:eastAsia="ru-RU"/>
              </w:rPr>
            </w:pPr>
          </w:p>
        </w:tc>
      </w:tr>
      <w:tr w:rsidR="00060328" w:rsidRPr="00060328" w:rsidTr="000A2848">
        <w:tc>
          <w:tcPr>
            <w:tcW w:w="6082" w:type="dxa"/>
          </w:tcPr>
          <w:p w:rsidR="00060328" w:rsidRPr="00060328" w:rsidRDefault="00060328" w:rsidP="00060328">
            <w:pPr>
              <w:widowControl w:val="0"/>
              <w:spacing w:after="0" w:line="240" w:lineRule="auto"/>
              <w:rPr>
                <w:rFonts w:ascii="Times New Roman" w:eastAsia="Times New Roman" w:hAnsi="Times New Roman" w:cs="Times New Roman"/>
                <w:sz w:val="18"/>
                <w:szCs w:val="18"/>
                <w:lang w:eastAsia="ru-RU"/>
              </w:rPr>
            </w:pPr>
            <w:r w:rsidRPr="00060328">
              <w:rPr>
                <w:rFonts w:ascii="Times New Roman" w:eastAsia="Times New Roman" w:hAnsi="Times New Roman" w:cs="Times New Roman"/>
                <w:sz w:val="18"/>
                <w:szCs w:val="18"/>
                <w:lang w:val="ru-RU" w:eastAsia="ru-RU"/>
              </w:rPr>
              <w:t xml:space="preserve">Адреса </w:t>
            </w:r>
            <w:r w:rsidRPr="00060328">
              <w:rPr>
                <w:rFonts w:ascii="Times New Roman" w:eastAsia="Times New Roman" w:hAnsi="Times New Roman" w:cs="Times New Roman"/>
                <w:sz w:val="18"/>
                <w:szCs w:val="18"/>
                <w:u w:val="single"/>
                <w:lang w:val="en-US" w:eastAsia="ru-RU"/>
              </w:rPr>
              <w:t>63401 Харкiвська область Змiївський район м. Змiїв вул. Пiсчана, 2-А 380954150997</w:t>
            </w:r>
          </w:p>
          <w:p w:rsidR="00060328" w:rsidRPr="00060328" w:rsidRDefault="00060328" w:rsidP="00060328">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060328" w:rsidRPr="00060328" w:rsidRDefault="00060328" w:rsidP="00060328">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060328" w:rsidRPr="00060328" w:rsidRDefault="00060328" w:rsidP="00060328">
            <w:pPr>
              <w:widowControl w:val="0"/>
              <w:spacing w:after="0" w:line="240" w:lineRule="auto"/>
              <w:jc w:val="center"/>
              <w:rPr>
                <w:rFonts w:ascii="Times New Roman" w:eastAsia="Times New Roman" w:hAnsi="Times New Roman" w:cs="Times New Roman"/>
                <w:sz w:val="18"/>
                <w:szCs w:val="18"/>
                <w:lang w:val="ru-RU" w:eastAsia="ru-RU"/>
              </w:rPr>
            </w:pPr>
          </w:p>
        </w:tc>
      </w:tr>
      <w:tr w:rsidR="00060328" w:rsidRPr="00060328" w:rsidTr="000A2848">
        <w:trPr>
          <w:gridAfter w:val="4"/>
          <w:wAfter w:w="3983" w:type="dxa"/>
        </w:trPr>
        <w:tc>
          <w:tcPr>
            <w:tcW w:w="6082" w:type="dxa"/>
          </w:tcPr>
          <w:p w:rsidR="00060328" w:rsidRPr="00060328" w:rsidRDefault="00060328" w:rsidP="00060328">
            <w:pPr>
              <w:widowControl w:val="0"/>
              <w:spacing w:after="0" w:line="240" w:lineRule="auto"/>
              <w:rPr>
                <w:rFonts w:ascii="Times New Roman" w:eastAsia="Times New Roman" w:hAnsi="Times New Roman" w:cs="Times New Roman"/>
                <w:sz w:val="18"/>
                <w:szCs w:val="18"/>
                <w:lang w:val="ru-RU" w:eastAsia="ru-RU"/>
              </w:rPr>
            </w:pPr>
          </w:p>
        </w:tc>
      </w:tr>
    </w:tbl>
    <w:p w:rsidR="00060328" w:rsidRPr="00060328" w:rsidRDefault="00060328" w:rsidP="00060328">
      <w:pPr>
        <w:widowControl w:val="0"/>
        <w:spacing w:after="0" w:line="240" w:lineRule="auto"/>
        <w:ind w:firstLine="567"/>
        <w:jc w:val="right"/>
        <w:rPr>
          <w:rFonts w:ascii="Times New Roman" w:eastAsia="Times New Roman" w:hAnsi="Times New Roman" w:cs="Times New Roman"/>
          <w:b/>
          <w:lang w:val="en-US" w:eastAsia="ru-RU"/>
        </w:rPr>
      </w:pPr>
    </w:p>
    <w:p w:rsidR="00060328" w:rsidRPr="00060328" w:rsidRDefault="00060328" w:rsidP="00060328">
      <w:pPr>
        <w:widowControl w:val="0"/>
        <w:numPr>
          <w:ilvl w:val="0"/>
          <w:numId w:val="1"/>
        </w:numPr>
        <w:spacing w:after="0" w:line="240" w:lineRule="auto"/>
        <w:jc w:val="center"/>
        <w:rPr>
          <w:rFonts w:ascii="Times New Roman" w:eastAsia="Times New Roman" w:hAnsi="Times New Roman" w:cs="Times New Roman"/>
          <w:b/>
          <w:bCs/>
          <w:lang w:eastAsia="ru-RU"/>
        </w:rPr>
      </w:pPr>
      <w:r w:rsidRPr="00060328">
        <w:rPr>
          <w:rFonts w:ascii="Times New Roman" w:eastAsia="Times New Roman" w:hAnsi="Times New Roman" w:cs="Times New Roman"/>
          <w:b/>
          <w:bCs/>
          <w:color w:val="000000"/>
          <w:lang w:val="ru-RU" w:eastAsia="ru-RU"/>
        </w:rPr>
        <w:t>Баланс на</w:t>
      </w:r>
      <w:r w:rsidRPr="00060328">
        <w:rPr>
          <w:rFonts w:ascii="Times New Roman" w:eastAsia="Times New Roman" w:hAnsi="Times New Roman" w:cs="Times New Roman"/>
          <w:b/>
          <w:bCs/>
          <w:color w:val="000000"/>
          <w:lang w:val="en-US" w:eastAsia="ru-RU"/>
        </w:rPr>
        <w:t xml:space="preserve"> "31" грудня 2019 р.</w:t>
      </w:r>
      <w:r w:rsidRPr="00060328">
        <w:rPr>
          <w:rFonts w:ascii="Times New Roman" w:eastAsia="Times New Roman" w:hAnsi="Times New Roman" w:cs="Times New Roman"/>
          <w:b/>
          <w:bCs/>
          <w:color w:val="000000"/>
          <w:lang w:val="ru-RU" w:eastAsia="ru-RU"/>
        </w:rPr>
        <w:t xml:space="preserve"> </w:t>
      </w:r>
    </w:p>
    <w:p w:rsidR="00060328" w:rsidRPr="00060328" w:rsidRDefault="00060328" w:rsidP="00060328">
      <w:pPr>
        <w:widowControl w:val="0"/>
        <w:spacing w:after="0" w:line="240" w:lineRule="auto"/>
        <w:ind w:left="360"/>
        <w:jc w:val="center"/>
        <w:rPr>
          <w:rFonts w:ascii="Times New Roman" w:eastAsia="Times New Roman" w:hAnsi="Times New Roman" w:cs="Times New Roman"/>
          <w:b/>
          <w:bCs/>
          <w:lang w:eastAsia="ru-RU"/>
        </w:rPr>
      </w:pPr>
      <w:r w:rsidRPr="00060328">
        <w:rPr>
          <w:rFonts w:ascii="Times New Roman" w:eastAsia="Times New Roman" w:hAnsi="Times New Roman" w:cs="Times New Roman"/>
          <w:b/>
          <w:bCs/>
          <w:color w:val="000000"/>
          <w:lang w:val="ru-RU" w:eastAsia="ru-RU"/>
        </w:rPr>
        <w:t xml:space="preserve">Форма </w:t>
      </w:r>
      <w:r w:rsidRPr="00060328">
        <w:rPr>
          <w:rFonts w:ascii="Times New Roman" w:eastAsia="Times New Roman" w:hAnsi="Times New Roman" w:cs="Times New Roman"/>
          <w:b/>
          <w:bCs/>
          <w:color w:val="000000"/>
          <w:lang w:eastAsia="ru-RU"/>
        </w:rPr>
        <w:t>№</w:t>
      </w:r>
      <w:r w:rsidRPr="00060328">
        <w:rPr>
          <w:rFonts w:ascii="Times New Roman" w:eastAsia="Times New Roman" w:hAnsi="Times New Roman" w:cs="Times New Roman"/>
          <w:b/>
          <w:bCs/>
          <w:color w:val="000000"/>
          <w:lang w:val="ru-RU" w:eastAsia="ru-RU"/>
        </w:rPr>
        <w:t xml:space="preserve"> 1-мс</w:t>
      </w:r>
    </w:p>
    <w:tbl>
      <w:tblPr>
        <w:tblpPr w:leftFromText="180" w:rightFromText="180" w:vertAnchor="text" w:horzAnchor="page" w:tblpX="7610" w:tblpY="17"/>
        <w:tblW w:w="0" w:type="auto"/>
        <w:tblLayout w:type="fixed"/>
        <w:tblLook w:val="00A0"/>
      </w:tblPr>
      <w:tblGrid>
        <w:gridCol w:w="1559"/>
        <w:gridCol w:w="1134"/>
      </w:tblGrid>
      <w:tr w:rsidR="00060328" w:rsidRPr="00060328" w:rsidTr="000A2848">
        <w:tc>
          <w:tcPr>
            <w:tcW w:w="1559" w:type="dxa"/>
            <w:vAlign w:val="center"/>
          </w:tcPr>
          <w:p w:rsidR="00060328" w:rsidRPr="00060328" w:rsidRDefault="00060328" w:rsidP="00060328">
            <w:pPr>
              <w:widowControl w:val="0"/>
              <w:spacing w:after="0" w:line="240" w:lineRule="auto"/>
              <w:rPr>
                <w:rFonts w:ascii="Times New Roman" w:eastAsia="Times New Roman" w:hAnsi="Times New Roman" w:cs="Times New Roman"/>
                <w:lang w:val="ru-RU" w:eastAsia="ru-RU"/>
              </w:rPr>
            </w:pPr>
            <w:r w:rsidRPr="00060328">
              <w:rPr>
                <w:rFonts w:ascii="Times New Roman" w:eastAsia="Times New Roman" w:hAnsi="Times New Roman" w:cs="Times New Roman"/>
                <w:lang w:val="ru-RU" w:eastAsia="ru-RU"/>
              </w:rPr>
              <w:t>Код за ДКУД</w:t>
            </w:r>
          </w:p>
        </w:tc>
        <w:tc>
          <w:tcPr>
            <w:tcW w:w="1134" w:type="dxa"/>
            <w:vAlign w:val="center"/>
          </w:tcPr>
          <w:p w:rsidR="00060328" w:rsidRPr="00060328" w:rsidRDefault="00060328" w:rsidP="00060328">
            <w:pPr>
              <w:keepNext/>
              <w:keepLines/>
              <w:widowControl w:val="0"/>
              <w:suppressAutoHyphens/>
              <w:spacing w:after="0" w:line="240" w:lineRule="auto"/>
              <w:rPr>
                <w:rFonts w:ascii="Times New Roman" w:eastAsia="Times New Roman" w:hAnsi="Times New Roman" w:cs="Times New Roman"/>
                <w:lang w:val="ru-RU" w:eastAsia="ru-RU"/>
              </w:rPr>
            </w:pPr>
            <w:r w:rsidRPr="00060328">
              <w:rPr>
                <w:rFonts w:ascii="Times New Roman" w:eastAsia="Times New Roman" w:hAnsi="Times New Roman" w:cs="Times New Roman"/>
                <w:lang w:val="ru-RU" w:eastAsia="ru-RU"/>
              </w:rPr>
              <w:t>1801006</w:t>
            </w:r>
          </w:p>
        </w:tc>
      </w:tr>
    </w:tbl>
    <w:p w:rsidR="00060328" w:rsidRPr="00060328" w:rsidRDefault="00060328" w:rsidP="00060328">
      <w:pPr>
        <w:widowControl w:val="0"/>
        <w:spacing w:after="0" w:line="240" w:lineRule="auto"/>
        <w:ind w:left="360"/>
        <w:jc w:val="center"/>
        <w:rPr>
          <w:rFonts w:ascii="Times New Roman" w:eastAsia="Times New Roman" w:hAnsi="Times New Roman" w:cs="Times New Roman"/>
          <w:b/>
          <w:bCs/>
          <w:lang w:eastAsia="ru-RU"/>
        </w:rPr>
      </w:pPr>
      <w:r w:rsidRPr="00060328">
        <w:rPr>
          <w:rFonts w:ascii="Times New Roman" w:eastAsia="Times New Roman" w:hAnsi="Times New Roman" w:cs="Times New Roman"/>
          <w:b/>
          <w:bCs/>
          <w:lang w:eastAsia="ru-RU"/>
        </w:rPr>
        <w:t xml:space="preserve">  </w:t>
      </w:r>
    </w:p>
    <w:p w:rsidR="00060328" w:rsidRPr="00060328" w:rsidRDefault="00060328" w:rsidP="00060328">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060328" w:rsidRPr="00060328" w:rsidTr="000A2848">
        <w:tc>
          <w:tcPr>
            <w:tcW w:w="5107"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keepNext/>
              <w:spacing w:after="0" w:line="240" w:lineRule="auto"/>
              <w:jc w:val="center"/>
              <w:outlineLvl w:val="0"/>
              <w:rPr>
                <w:rFonts w:ascii="Times New Roman" w:eastAsia="Times New Roman" w:hAnsi="Times New Roman" w:cs="Times New Roman"/>
                <w:b/>
                <w:bCs/>
                <w:sz w:val="20"/>
                <w:szCs w:val="20"/>
                <w:lang w:val="ru-RU" w:eastAsia="ru-RU"/>
              </w:rPr>
            </w:pPr>
            <w:r w:rsidRPr="00060328">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jc w:val="center"/>
              <w:rPr>
                <w:rFonts w:ascii="Times New Roman" w:eastAsia="Times New Roman" w:hAnsi="Times New Roman" w:cs="Times New Roman"/>
                <w:b/>
                <w:bCs/>
                <w:sz w:val="20"/>
                <w:szCs w:val="20"/>
                <w:lang w:val="ru-RU" w:eastAsia="ru-RU"/>
              </w:rPr>
            </w:pPr>
            <w:r w:rsidRPr="00060328">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jc w:val="center"/>
              <w:rPr>
                <w:rFonts w:ascii="Times New Roman" w:eastAsia="Times New Roman" w:hAnsi="Times New Roman" w:cs="Times New Roman"/>
                <w:b/>
                <w:bCs/>
                <w:sz w:val="20"/>
                <w:szCs w:val="20"/>
                <w:lang w:eastAsia="ru-RU"/>
              </w:rPr>
            </w:pPr>
            <w:r w:rsidRPr="00060328">
              <w:rPr>
                <w:rFonts w:ascii="Times New Roman" w:eastAsia="Times New Roman" w:hAnsi="Times New Roman" w:cs="Times New Roman"/>
                <w:b/>
                <w:bCs/>
                <w:sz w:val="20"/>
                <w:szCs w:val="20"/>
                <w:lang w:val="ru-RU" w:eastAsia="ru-RU"/>
              </w:rPr>
              <w:t xml:space="preserve">На початок звітного </w:t>
            </w:r>
            <w:r w:rsidRPr="00060328">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jc w:val="center"/>
              <w:rPr>
                <w:rFonts w:ascii="Times New Roman" w:eastAsia="Times New Roman" w:hAnsi="Times New Roman" w:cs="Times New Roman"/>
                <w:b/>
                <w:bCs/>
                <w:sz w:val="20"/>
                <w:szCs w:val="20"/>
                <w:lang w:val="ru-RU" w:eastAsia="ru-RU"/>
              </w:rPr>
            </w:pPr>
            <w:r w:rsidRPr="00060328">
              <w:rPr>
                <w:rFonts w:ascii="Times New Roman" w:eastAsia="Times New Roman" w:hAnsi="Times New Roman" w:cs="Times New Roman"/>
                <w:b/>
                <w:bCs/>
                <w:sz w:val="20"/>
                <w:szCs w:val="20"/>
                <w:lang w:val="ru-RU" w:eastAsia="ru-RU"/>
              </w:rPr>
              <w:t>На кінець звітного періоду</w:t>
            </w: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shd w:val="clear" w:color="auto" w:fill="E6E6E6"/>
          </w:tcPr>
          <w:p w:rsidR="00060328" w:rsidRPr="00060328" w:rsidRDefault="00060328" w:rsidP="00060328">
            <w:pPr>
              <w:widowControl w:val="0"/>
              <w:spacing w:after="0" w:line="240" w:lineRule="auto"/>
              <w:jc w:val="center"/>
              <w:rPr>
                <w:rFonts w:ascii="Times New Roman" w:eastAsia="Times New Roman" w:hAnsi="Times New Roman" w:cs="Times New Roman"/>
                <w:b/>
                <w:bCs/>
                <w:sz w:val="20"/>
                <w:szCs w:val="20"/>
                <w:lang w:val="ru-RU" w:eastAsia="ru-RU"/>
              </w:rPr>
            </w:pPr>
            <w:r w:rsidRPr="00060328">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060328" w:rsidRPr="00060328" w:rsidRDefault="00060328" w:rsidP="00060328">
            <w:pPr>
              <w:widowControl w:val="0"/>
              <w:spacing w:after="0" w:line="240" w:lineRule="auto"/>
              <w:jc w:val="center"/>
              <w:rPr>
                <w:rFonts w:ascii="Times New Roman" w:eastAsia="Times New Roman" w:hAnsi="Times New Roman" w:cs="Times New Roman"/>
                <w:b/>
                <w:bCs/>
                <w:sz w:val="20"/>
                <w:szCs w:val="20"/>
                <w:lang w:val="ru-RU" w:eastAsia="ru-RU"/>
              </w:rPr>
            </w:pPr>
            <w:r w:rsidRPr="00060328">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060328" w:rsidRPr="00060328" w:rsidRDefault="00060328" w:rsidP="00060328">
            <w:pPr>
              <w:widowControl w:val="0"/>
              <w:spacing w:after="0" w:line="240" w:lineRule="auto"/>
              <w:jc w:val="center"/>
              <w:rPr>
                <w:rFonts w:ascii="Times New Roman" w:eastAsia="Times New Roman" w:hAnsi="Times New Roman" w:cs="Times New Roman"/>
                <w:b/>
                <w:bCs/>
                <w:sz w:val="20"/>
                <w:szCs w:val="20"/>
                <w:lang w:val="ru-RU" w:eastAsia="ru-RU"/>
              </w:rPr>
            </w:pPr>
            <w:r w:rsidRPr="00060328">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060328" w:rsidRPr="00060328" w:rsidRDefault="00060328" w:rsidP="00060328">
            <w:pPr>
              <w:widowControl w:val="0"/>
              <w:spacing w:after="0" w:line="240" w:lineRule="auto"/>
              <w:jc w:val="center"/>
              <w:rPr>
                <w:rFonts w:ascii="Times New Roman" w:eastAsia="Times New Roman" w:hAnsi="Times New Roman" w:cs="Times New Roman"/>
                <w:b/>
                <w:bCs/>
                <w:sz w:val="20"/>
                <w:szCs w:val="20"/>
                <w:lang w:val="ru-RU" w:eastAsia="ru-RU"/>
              </w:rPr>
            </w:pPr>
            <w:r w:rsidRPr="00060328">
              <w:rPr>
                <w:rFonts w:ascii="Times New Roman" w:eastAsia="Times New Roman" w:hAnsi="Times New Roman" w:cs="Times New Roman"/>
                <w:b/>
                <w:bCs/>
                <w:sz w:val="20"/>
                <w:szCs w:val="20"/>
                <w:lang w:val="ru-RU" w:eastAsia="ru-RU"/>
              </w:rPr>
              <w:t>4</w:t>
            </w: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keepNext/>
              <w:widowControl w:val="0"/>
              <w:spacing w:after="0" w:line="240" w:lineRule="auto"/>
              <w:outlineLvl w:val="1"/>
              <w:rPr>
                <w:rFonts w:ascii="Times New Roman" w:eastAsia="Times New Roman" w:hAnsi="Times New Roman" w:cs="Times New Roman"/>
                <w:b/>
                <w:bCs/>
                <w:sz w:val="20"/>
                <w:szCs w:val="20"/>
                <w:lang w:val="ru-RU" w:eastAsia="ru-RU"/>
              </w:rPr>
            </w:pPr>
            <w:r w:rsidRPr="00060328">
              <w:rPr>
                <w:rFonts w:ascii="Times New Roman" w:eastAsia="Times New Roman" w:hAnsi="Times New Roman" w:cs="Times New Roman"/>
                <w:b/>
                <w:bCs/>
                <w:sz w:val="20"/>
                <w:szCs w:val="20"/>
                <w:lang w:val="en-US" w:eastAsia="ru-RU"/>
              </w:rPr>
              <w:t xml:space="preserve">               </w:t>
            </w:r>
            <w:r w:rsidRPr="00060328">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ind w:firstLine="567"/>
              <w:rPr>
                <w:rFonts w:ascii="Times New Roman" w:eastAsia="Times New Roman" w:hAnsi="Times New Roman" w:cs="Times New Roman"/>
                <w:sz w:val="20"/>
                <w:szCs w:val="20"/>
                <w:lang w:val="ru-RU" w:eastAsia="ru-RU"/>
              </w:rPr>
            </w:pP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eastAsia="ru-RU"/>
              </w:rPr>
              <w:t>8.4</w:t>
            </w:r>
          </w:p>
        </w:tc>
        <w:tc>
          <w:tcPr>
            <w:tcW w:w="1986"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eastAsia="ru-RU"/>
              </w:rPr>
              <w:t>503.8</w:t>
            </w: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ind w:firstLine="527"/>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eastAsia="ru-RU"/>
              </w:rPr>
              <w:t>619.9</w:t>
            </w:r>
          </w:p>
        </w:tc>
        <w:tc>
          <w:tcPr>
            <w:tcW w:w="1986"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eastAsia="ru-RU"/>
              </w:rPr>
              <w:t>1119.9</w:t>
            </w: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ind w:firstLine="527"/>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eastAsia="ru-RU"/>
              </w:rPr>
              <w:t>( 611.5 )</w:t>
            </w:r>
          </w:p>
        </w:tc>
        <w:tc>
          <w:tcPr>
            <w:tcW w:w="1986"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eastAsia="ru-RU"/>
              </w:rPr>
              <w:t>( 616.1 )</w:t>
            </w: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eastAsia="ru-RU"/>
              </w:rPr>
              <w:t>--</w:t>
            </w: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rPr>
                <w:rFonts w:ascii="Times New Roman" w:eastAsia="Times New Roman" w:hAnsi="Times New Roman" w:cs="Times New Roman"/>
                <w:b/>
                <w:bCs/>
                <w:sz w:val="20"/>
                <w:szCs w:val="20"/>
                <w:lang w:val="ru-RU" w:eastAsia="ru-RU"/>
              </w:rPr>
            </w:pPr>
            <w:r w:rsidRPr="00060328">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eastAsia="ru-RU"/>
              </w:rPr>
              <w:t>8.4</w:t>
            </w:r>
          </w:p>
        </w:tc>
        <w:tc>
          <w:tcPr>
            <w:tcW w:w="1986"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eastAsia="ru-RU"/>
              </w:rPr>
              <w:t>503.8</w:t>
            </w: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rPr>
                <w:rFonts w:ascii="Times New Roman" w:eastAsia="Times New Roman" w:hAnsi="Times New Roman" w:cs="Times New Roman"/>
                <w:b/>
                <w:bCs/>
                <w:sz w:val="20"/>
                <w:szCs w:val="20"/>
                <w:lang w:val="ru-RU" w:eastAsia="ru-RU"/>
              </w:rPr>
            </w:pPr>
            <w:r w:rsidRPr="00060328">
              <w:rPr>
                <w:rFonts w:ascii="Times New Roman" w:eastAsia="Times New Roman" w:hAnsi="Times New Roman" w:cs="Times New Roman"/>
                <w:b/>
                <w:bCs/>
                <w:sz w:val="20"/>
                <w:szCs w:val="20"/>
                <w:lang w:val="en-US" w:eastAsia="ru-RU"/>
              </w:rPr>
              <w:t xml:space="preserve">              </w:t>
            </w:r>
            <w:r w:rsidRPr="00060328">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eastAsia="ru-RU"/>
              </w:rPr>
              <w:t>--</w:t>
            </w:r>
          </w:p>
        </w:tc>
      </w:tr>
      <w:tr w:rsidR="00060328" w:rsidRPr="00060328" w:rsidTr="000A2848">
        <w:trPr>
          <w:cantSplit/>
        </w:trPr>
        <w:tc>
          <w:tcPr>
            <w:tcW w:w="5107"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val="ru-RU"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eastAsia="ru-RU"/>
              </w:rPr>
              <w:t>946.4</w:t>
            </w:r>
          </w:p>
        </w:tc>
        <w:tc>
          <w:tcPr>
            <w:tcW w:w="1986"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eastAsia="ru-RU"/>
              </w:rPr>
              <w:t>--</w:t>
            </w: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eastAsia="ru-RU"/>
              </w:rPr>
              <w:t>12.1</w:t>
            </w: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eastAsia="ru-RU"/>
              </w:rPr>
              <w:t>7.0</w:t>
            </w:r>
          </w:p>
        </w:tc>
        <w:tc>
          <w:tcPr>
            <w:tcW w:w="1986"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eastAsia="ru-RU"/>
              </w:rPr>
              <w:t>--</w:t>
            </w: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rPr>
                <w:rFonts w:ascii="Times New Roman" w:eastAsia="Times New Roman" w:hAnsi="Times New Roman" w:cs="Times New Roman"/>
                <w:b/>
                <w:bCs/>
                <w:sz w:val="20"/>
                <w:szCs w:val="20"/>
                <w:lang w:val="ru-RU" w:eastAsia="ru-RU"/>
              </w:rPr>
            </w:pPr>
            <w:r w:rsidRPr="00060328">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eastAsia="ru-RU"/>
              </w:rPr>
              <w:t>953.4</w:t>
            </w:r>
          </w:p>
        </w:tc>
        <w:tc>
          <w:tcPr>
            <w:tcW w:w="1986"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eastAsia="ru-RU"/>
              </w:rPr>
              <w:t>12.1</w:t>
            </w: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060328">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eastAsia="ru-RU"/>
              </w:rPr>
              <w:t>961.8</w:t>
            </w:r>
          </w:p>
        </w:tc>
        <w:tc>
          <w:tcPr>
            <w:tcW w:w="1986"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eastAsia="ru-RU"/>
              </w:rPr>
              <w:t>515.9</w:t>
            </w:r>
          </w:p>
        </w:tc>
      </w:tr>
    </w:tbl>
    <w:p w:rsidR="00060328" w:rsidRPr="00060328" w:rsidRDefault="00060328" w:rsidP="00060328">
      <w:pPr>
        <w:widowControl w:val="0"/>
        <w:spacing w:after="0" w:line="240" w:lineRule="auto"/>
        <w:ind w:firstLine="567"/>
        <w:rPr>
          <w:rFonts w:ascii="Times New Roman" w:eastAsia="Times New Roman" w:hAnsi="Times New Roman" w:cs="Times New Roman"/>
          <w:sz w:val="10"/>
          <w:szCs w:val="10"/>
          <w:lang w:val="ru-RU" w:eastAsia="ru-RU"/>
        </w:rPr>
      </w:pPr>
    </w:p>
    <w:p w:rsidR="00060328" w:rsidRPr="00060328" w:rsidRDefault="00060328" w:rsidP="00060328">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060328" w:rsidRPr="00060328" w:rsidTr="000A2848">
        <w:tc>
          <w:tcPr>
            <w:tcW w:w="5107"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060328">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jc w:val="center"/>
              <w:rPr>
                <w:rFonts w:ascii="Times New Roman" w:eastAsia="Times New Roman" w:hAnsi="Times New Roman" w:cs="Times New Roman"/>
                <w:b/>
                <w:bCs/>
                <w:sz w:val="20"/>
                <w:szCs w:val="20"/>
                <w:lang w:val="ru-RU" w:eastAsia="ru-RU"/>
              </w:rPr>
            </w:pPr>
            <w:r w:rsidRPr="00060328">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jc w:val="center"/>
              <w:rPr>
                <w:rFonts w:ascii="Times New Roman" w:eastAsia="Times New Roman" w:hAnsi="Times New Roman" w:cs="Times New Roman"/>
                <w:b/>
                <w:bCs/>
                <w:sz w:val="20"/>
                <w:szCs w:val="20"/>
                <w:lang w:val="ru-RU" w:eastAsia="ru-RU"/>
              </w:rPr>
            </w:pPr>
            <w:r w:rsidRPr="00060328">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jc w:val="center"/>
              <w:rPr>
                <w:rFonts w:ascii="Times New Roman" w:eastAsia="Times New Roman" w:hAnsi="Times New Roman" w:cs="Times New Roman"/>
                <w:b/>
                <w:bCs/>
                <w:sz w:val="20"/>
                <w:szCs w:val="20"/>
                <w:lang w:val="ru-RU" w:eastAsia="ru-RU"/>
              </w:rPr>
            </w:pPr>
            <w:r w:rsidRPr="00060328">
              <w:rPr>
                <w:rFonts w:ascii="Times New Roman" w:eastAsia="Times New Roman" w:hAnsi="Times New Roman" w:cs="Times New Roman"/>
                <w:b/>
                <w:bCs/>
                <w:sz w:val="20"/>
                <w:szCs w:val="20"/>
                <w:lang w:val="ru-RU" w:eastAsia="ru-RU"/>
              </w:rPr>
              <w:t>На кінець звітного періоду</w:t>
            </w: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shd w:val="clear" w:color="auto" w:fill="E6E6E6"/>
          </w:tcPr>
          <w:p w:rsidR="00060328" w:rsidRPr="00060328" w:rsidRDefault="00060328" w:rsidP="00060328">
            <w:pPr>
              <w:widowControl w:val="0"/>
              <w:spacing w:after="0" w:line="240" w:lineRule="auto"/>
              <w:jc w:val="center"/>
              <w:rPr>
                <w:rFonts w:ascii="Times New Roman" w:eastAsia="Times New Roman" w:hAnsi="Times New Roman" w:cs="Times New Roman"/>
                <w:b/>
                <w:bCs/>
                <w:sz w:val="20"/>
                <w:szCs w:val="20"/>
                <w:lang w:val="ru-RU" w:eastAsia="ru-RU"/>
              </w:rPr>
            </w:pPr>
            <w:r w:rsidRPr="00060328">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060328" w:rsidRPr="00060328" w:rsidRDefault="00060328" w:rsidP="00060328">
            <w:pPr>
              <w:widowControl w:val="0"/>
              <w:spacing w:after="0" w:line="240" w:lineRule="auto"/>
              <w:jc w:val="center"/>
              <w:rPr>
                <w:rFonts w:ascii="Times New Roman" w:eastAsia="Times New Roman" w:hAnsi="Times New Roman" w:cs="Times New Roman"/>
                <w:b/>
                <w:bCs/>
                <w:sz w:val="20"/>
                <w:szCs w:val="20"/>
                <w:lang w:val="ru-RU" w:eastAsia="ru-RU"/>
              </w:rPr>
            </w:pPr>
            <w:r w:rsidRPr="00060328">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060328" w:rsidRPr="00060328" w:rsidRDefault="00060328" w:rsidP="00060328">
            <w:pPr>
              <w:widowControl w:val="0"/>
              <w:spacing w:after="0" w:line="240" w:lineRule="auto"/>
              <w:jc w:val="center"/>
              <w:rPr>
                <w:rFonts w:ascii="Times New Roman" w:eastAsia="Times New Roman" w:hAnsi="Times New Roman" w:cs="Times New Roman"/>
                <w:b/>
                <w:bCs/>
                <w:sz w:val="20"/>
                <w:szCs w:val="20"/>
                <w:lang w:val="ru-RU" w:eastAsia="ru-RU"/>
              </w:rPr>
            </w:pPr>
            <w:r w:rsidRPr="00060328">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060328" w:rsidRPr="00060328" w:rsidRDefault="00060328" w:rsidP="00060328">
            <w:pPr>
              <w:widowControl w:val="0"/>
              <w:spacing w:after="0" w:line="240" w:lineRule="auto"/>
              <w:jc w:val="center"/>
              <w:rPr>
                <w:rFonts w:ascii="Times New Roman" w:eastAsia="Times New Roman" w:hAnsi="Times New Roman" w:cs="Times New Roman"/>
                <w:b/>
                <w:bCs/>
                <w:sz w:val="20"/>
                <w:szCs w:val="20"/>
                <w:lang w:val="ru-RU" w:eastAsia="ru-RU"/>
              </w:rPr>
            </w:pPr>
            <w:r w:rsidRPr="00060328">
              <w:rPr>
                <w:rFonts w:ascii="Times New Roman" w:eastAsia="Times New Roman" w:hAnsi="Times New Roman" w:cs="Times New Roman"/>
                <w:b/>
                <w:bCs/>
                <w:sz w:val="20"/>
                <w:szCs w:val="20"/>
                <w:lang w:val="ru-RU" w:eastAsia="ru-RU"/>
              </w:rPr>
              <w:t>4</w:t>
            </w: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rPr>
                <w:rFonts w:ascii="Times New Roman" w:eastAsia="Times New Roman" w:hAnsi="Times New Roman" w:cs="Times New Roman"/>
                <w:b/>
                <w:bCs/>
                <w:sz w:val="20"/>
                <w:szCs w:val="20"/>
                <w:lang w:val="ru-RU" w:eastAsia="ru-RU"/>
              </w:rPr>
            </w:pPr>
            <w:r w:rsidRPr="00060328">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val="ru-RU" w:eastAsia="ru-RU"/>
              </w:rPr>
            </w:pP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eastAsia="ru-RU"/>
              </w:rPr>
              <w:t>К</w:t>
            </w:r>
            <w:r w:rsidRPr="00060328">
              <w:rPr>
                <w:rFonts w:ascii="Times New Roman" w:eastAsia="Times New Roman" w:hAnsi="Times New Roman" w:cs="Times New Roman"/>
                <w:sz w:val="20"/>
                <w:szCs w:val="20"/>
                <w:lang w:val="ru-RU"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eastAsia="ru-RU"/>
              </w:rPr>
              <w:t>41.5</w:t>
            </w:r>
          </w:p>
        </w:tc>
        <w:tc>
          <w:tcPr>
            <w:tcW w:w="1986"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eastAsia="ru-RU"/>
              </w:rPr>
              <w:t>41.5</w:t>
            </w: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eastAsia="ru-RU"/>
              </w:rPr>
              <w:t>544.5</w:t>
            </w:r>
          </w:p>
        </w:tc>
        <w:tc>
          <w:tcPr>
            <w:tcW w:w="1986"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eastAsia="ru-RU"/>
              </w:rPr>
              <w:t>44.5</w:t>
            </w: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rPr>
                <w:rFonts w:ascii="Times New Roman" w:eastAsia="Times New Roman" w:hAnsi="Times New Roman" w:cs="Times New Roman"/>
                <w:b/>
                <w:bCs/>
                <w:sz w:val="20"/>
                <w:szCs w:val="20"/>
                <w:lang w:val="ru-RU" w:eastAsia="ru-RU"/>
              </w:rPr>
            </w:pPr>
            <w:r w:rsidRPr="00060328">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eastAsia="ru-RU"/>
              </w:rPr>
              <w:t>586.0</w:t>
            </w:r>
          </w:p>
        </w:tc>
        <w:tc>
          <w:tcPr>
            <w:tcW w:w="1986"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eastAsia="ru-RU"/>
              </w:rPr>
              <w:t>86.0</w:t>
            </w: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rPr>
                <w:rFonts w:ascii="Times New Roman" w:eastAsia="Times New Roman" w:hAnsi="Times New Roman" w:cs="Times New Roman"/>
                <w:b/>
                <w:bCs/>
                <w:sz w:val="20"/>
                <w:szCs w:val="20"/>
                <w:lang w:eastAsia="ru-RU"/>
              </w:rPr>
            </w:pPr>
            <w:r w:rsidRPr="00060328">
              <w:rPr>
                <w:rFonts w:ascii="Times New Roman" w:eastAsia="Times New Roman" w:hAnsi="Times New Roman" w:cs="Times New Roman"/>
                <w:b/>
                <w:bCs/>
                <w:sz w:val="20"/>
                <w:szCs w:val="20"/>
                <w:lang w:val="ru-RU" w:eastAsia="ru-RU"/>
              </w:rPr>
              <w:t>II. Довгострокові зобов'язання</w:t>
            </w:r>
            <w:r w:rsidRPr="00060328">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eastAsia="ru-RU"/>
              </w:rPr>
              <w:t>--</w:t>
            </w: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rPr>
                <w:rFonts w:ascii="Times New Roman" w:eastAsia="Times New Roman" w:hAnsi="Times New Roman" w:cs="Times New Roman"/>
                <w:b/>
                <w:bCs/>
                <w:sz w:val="20"/>
                <w:szCs w:val="20"/>
                <w:lang w:val="ru-RU" w:eastAsia="ru-RU"/>
              </w:rPr>
            </w:pPr>
            <w:r w:rsidRPr="00060328">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val="ru-RU" w:eastAsia="ru-RU"/>
              </w:rPr>
            </w:pP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eastAsia="ru-RU"/>
              </w:rPr>
              <w:t>--</w:t>
            </w: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val="ru-RU" w:eastAsia="ru-RU"/>
              </w:rPr>
              <w:t xml:space="preserve">Поточна </w:t>
            </w:r>
            <w:r w:rsidRPr="00060328">
              <w:rPr>
                <w:rFonts w:ascii="Times New Roman" w:eastAsia="Times New Roman" w:hAnsi="Times New Roman" w:cs="Times New Roman"/>
                <w:sz w:val="20"/>
                <w:szCs w:val="20"/>
                <w:lang w:eastAsia="ru-RU"/>
              </w:rPr>
              <w:t xml:space="preserve">кредиторська </w:t>
            </w:r>
            <w:r w:rsidRPr="00060328">
              <w:rPr>
                <w:rFonts w:ascii="Times New Roman" w:eastAsia="Times New Roman" w:hAnsi="Times New Roman" w:cs="Times New Roman"/>
                <w:sz w:val="20"/>
                <w:szCs w:val="20"/>
                <w:lang w:val="ru-RU" w:eastAsia="ru-RU"/>
              </w:rPr>
              <w:t>заборгованість за</w:t>
            </w:r>
            <w:r w:rsidRPr="00060328">
              <w:rPr>
                <w:rFonts w:ascii="Times New Roman" w:eastAsia="Times New Roman" w:hAnsi="Times New Roman" w:cs="Times New Roman"/>
                <w:sz w:val="20"/>
                <w:szCs w:val="20"/>
                <w:lang w:eastAsia="ru-RU"/>
              </w:rPr>
              <w:t xml:space="preserve"> :</w:t>
            </w:r>
          </w:p>
          <w:p w:rsidR="00060328" w:rsidRPr="00060328" w:rsidRDefault="00060328" w:rsidP="00060328">
            <w:pPr>
              <w:widowControl w:val="0"/>
              <w:spacing w:after="0" w:line="240" w:lineRule="auto"/>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eastAsia="ru-RU"/>
              </w:rPr>
              <w:t xml:space="preserve">      </w:t>
            </w:r>
            <w:r w:rsidRPr="00060328">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eastAsia="ru-RU"/>
              </w:rPr>
              <w:t>--</w:t>
            </w: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eastAsia="ru-RU"/>
              </w:rPr>
              <w:t>23.3</w:t>
            </w:r>
          </w:p>
        </w:tc>
        <w:tc>
          <w:tcPr>
            <w:tcW w:w="1986"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eastAsia="ru-RU"/>
              </w:rPr>
              <w:t>55.3</w:t>
            </w: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ind w:hanging="40"/>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eastAsia="ru-RU"/>
              </w:rPr>
              <w:t xml:space="preserve">       розрахунками </w:t>
            </w:r>
            <w:r w:rsidRPr="00060328">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eastAsia="ru-RU"/>
              </w:rPr>
              <w:t>--</w:t>
            </w: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eastAsia="ru-RU"/>
              </w:rPr>
              <w:t xml:space="preserve">      розрахунками </w:t>
            </w:r>
            <w:r w:rsidRPr="00060328">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eastAsia="ru-RU"/>
              </w:rPr>
              <w:t>--</w:t>
            </w: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eastAsia="ru-RU"/>
              </w:rPr>
              <w:t>352.5</w:t>
            </w:r>
          </w:p>
        </w:tc>
        <w:tc>
          <w:tcPr>
            <w:tcW w:w="1986"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eastAsia="ru-RU"/>
              </w:rPr>
              <w:t>374.6</w:t>
            </w: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rPr>
                <w:rFonts w:ascii="Times New Roman" w:eastAsia="Times New Roman" w:hAnsi="Times New Roman" w:cs="Times New Roman"/>
                <w:b/>
                <w:bCs/>
                <w:sz w:val="20"/>
                <w:szCs w:val="20"/>
                <w:lang w:eastAsia="ru-RU"/>
              </w:rPr>
            </w:pPr>
            <w:r w:rsidRPr="00060328">
              <w:rPr>
                <w:rFonts w:ascii="Times New Roman" w:eastAsia="Times New Roman" w:hAnsi="Times New Roman" w:cs="Times New Roman"/>
                <w:b/>
                <w:bCs/>
                <w:sz w:val="20"/>
                <w:szCs w:val="20"/>
                <w:lang w:val="ru-RU" w:eastAsia="ru-RU"/>
              </w:rPr>
              <w:t>Усього за розділом I</w:t>
            </w:r>
            <w:r w:rsidRPr="00060328">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eastAsia="ru-RU"/>
              </w:rPr>
              <w:t>375.8</w:t>
            </w:r>
          </w:p>
        </w:tc>
        <w:tc>
          <w:tcPr>
            <w:tcW w:w="1986"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eastAsia="ru-RU"/>
              </w:rPr>
              <w:t>429.9</w:t>
            </w:r>
          </w:p>
        </w:tc>
      </w:tr>
      <w:tr w:rsidR="00060328" w:rsidRPr="00060328" w:rsidTr="000A2848">
        <w:tc>
          <w:tcPr>
            <w:tcW w:w="5107"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060328">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060328" w:rsidRPr="00060328" w:rsidRDefault="00060328" w:rsidP="00060328">
            <w:pPr>
              <w:widowControl w:val="0"/>
              <w:spacing w:after="0" w:line="240" w:lineRule="auto"/>
              <w:jc w:val="center"/>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eastAsia="ru-RU"/>
              </w:rPr>
              <w:t>961.8</w:t>
            </w:r>
          </w:p>
        </w:tc>
        <w:tc>
          <w:tcPr>
            <w:tcW w:w="1986" w:type="dxa"/>
            <w:tcBorders>
              <w:top w:val="single" w:sz="6" w:space="0" w:color="auto"/>
              <w:left w:val="single" w:sz="6" w:space="0" w:color="auto"/>
              <w:bottom w:val="single" w:sz="6" w:space="0" w:color="auto"/>
              <w:right w:val="single" w:sz="6" w:space="0" w:color="auto"/>
            </w:tcBorders>
            <w:vAlign w:val="center"/>
          </w:tcPr>
          <w:p w:rsidR="00060328" w:rsidRPr="00060328" w:rsidRDefault="00060328" w:rsidP="00060328">
            <w:pPr>
              <w:widowControl w:val="0"/>
              <w:spacing w:after="0" w:line="240" w:lineRule="auto"/>
              <w:ind w:firstLine="567"/>
              <w:jc w:val="center"/>
              <w:rPr>
                <w:rFonts w:ascii="Times New Roman" w:eastAsia="Times New Roman" w:hAnsi="Times New Roman" w:cs="Times New Roman"/>
                <w:sz w:val="20"/>
                <w:szCs w:val="20"/>
                <w:lang w:val="ru-RU" w:eastAsia="ru-RU"/>
              </w:rPr>
            </w:pPr>
            <w:r w:rsidRPr="00060328">
              <w:rPr>
                <w:rFonts w:ascii="Times New Roman" w:eastAsia="Times New Roman" w:hAnsi="Times New Roman" w:cs="Times New Roman"/>
                <w:sz w:val="20"/>
                <w:szCs w:val="20"/>
                <w:lang w:eastAsia="ru-RU"/>
              </w:rPr>
              <w:t>515.9</w:t>
            </w:r>
          </w:p>
        </w:tc>
      </w:tr>
    </w:tbl>
    <w:p w:rsidR="00060328" w:rsidRPr="00060328" w:rsidRDefault="00060328" w:rsidP="00060328">
      <w:pPr>
        <w:widowControl w:val="0"/>
        <w:spacing w:after="0" w:line="240" w:lineRule="auto"/>
        <w:jc w:val="both"/>
        <w:rPr>
          <w:rFonts w:ascii="Courier New" w:eastAsia="Times New Roman" w:hAnsi="Courier New" w:cs="Courier New"/>
          <w:color w:val="000000"/>
          <w:sz w:val="20"/>
          <w:szCs w:val="20"/>
          <w:lang w:eastAsia="ru-RU"/>
        </w:rPr>
      </w:pPr>
    </w:p>
    <w:p w:rsidR="00060328" w:rsidRPr="00060328" w:rsidRDefault="00060328" w:rsidP="0006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60328">
        <w:rPr>
          <w:rFonts w:ascii="Courier New" w:eastAsia="Times New Roman" w:hAnsi="Courier New" w:cs="Courier New"/>
          <w:color w:val="000000"/>
          <w:sz w:val="20"/>
          <w:szCs w:val="20"/>
          <w:lang w:eastAsia="ru-RU"/>
        </w:rPr>
        <w:t xml:space="preserve"> </w:t>
      </w:r>
    </w:p>
    <w:p w:rsidR="00060328" w:rsidRDefault="00060328">
      <w:pPr>
        <w:sectPr w:rsidR="00060328" w:rsidSect="00060328">
          <w:pgSz w:w="11906" w:h="16838"/>
          <w:pgMar w:top="363" w:right="567" w:bottom="363" w:left="1417" w:header="708" w:footer="708" w:gutter="0"/>
          <w:cols w:space="708"/>
          <w:docGrid w:linePitch="360"/>
        </w:sectPr>
      </w:pPr>
    </w:p>
    <w:p w:rsidR="00060328" w:rsidRPr="00060328" w:rsidRDefault="00060328" w:rsidP="00060328">
      <w:pPr>
        <w:widowControl w:val="0"/>
        <w:spacing w:after="0" w:line="240" w:lineRule="auto"/>
        <w:ind w:firstLine="567"/>
        <w:jc w:val="both"/>
        <w:rPr>
          <w:rFonts w:ascii="Times New Roman" w:eastAsia="Times New Roman" w:hAnsi="Times New Roman" w:cs="Times New Roman"/>
          <w:lang w:val="ru-RU" w:eastAsia="ru-RU"/>
        </w:rPr>
      </w:pPr>
      <w:r w:rsidRPr="00060328">
        <w:rPr>
          <w:rFonts w:ascii="Times New Roman" w:eastAsia="Times New Roman" w:hAnsi="Times New Roman" w:cs="Times New Roman"/>
          <w:lang w:val="ru-RU" w:eastAsia="ru-RU"/>
        </w:rPr>
        <w:lastRenderedPageBreak/>
        <w:t xml:space="preserve">2. ЗВІТ ПРО ФІНАНСОВІ РЕЗУЛЬТАТИ </w:t>
      </w:r>
    </w:p>
    <w:p w:rsidR="00060328" w:rsidRPr="00060328" w:rsidRDefault="00060328" w:rsidP="00060328">
      <w:pPr>
        <w:widowControl w:val="0"/>
        <w:spacing w:after="0" w:line="240" w:lineRule="auto"/>
        <w:ind w:firstLine="567"/>
        <w:jc w:val="both"/>
        <w:rPr>
          <w:rFonts w:ascii="Times New Roman" w:eastAsia="Times New Roman" w:hAnsi="Times New Roman" w:cs="Times New Roman"/>
          <w:color w:val="000000"/>
          <w:lang w:val="ru-RU" w:eastAsia="ru-RU"/>
        </w:rPr>
      </w:pPr>
      <w:r w:rsidRPr="00060328">
        <w:rPr>
          <w:rFonts w:ascii="Times New Roman" w:eastAsia="Times New Roman" w:hAnsi="Times New Roman" w:cs="Times New Roman"/>
          <w:color w:val="000000"/>
          <w:lang w:val="en-US" w:eastAsia="ru-RU"/>
        </w:rPr>
        <w:t>за рік 2019</w:t>
      </w:r>
      <w:r w:rsidRPr="00060328">
        <w:rPr>
          <w:rFonts w:ascii="Times New Roman" w:eastAsia="Times New Roman" w:hAnsi="Times New Roman" w:cs="Times New Roman"/>
          <w:color w:val="000000"/>
          <w:lang w:val="ru-RU" w:eastAsia="ru-RU"/>
        </w:rPr>
        <w:t xml:space="preserve"> </w:t>
      </w:r>
      <w:r w:rsidRPr="00060328">
        <w:rPr>
          <w:rFonts w:ascii="Times New Roman" w:eastAsia="Times New Roman" w:hAnsi="Times New Roman" w:cs="Times New Roman"/>
          <w:color w:val="000000"/>
          <w:lang w:eastAsia="ru-RU"/>
        </w:rPr>
        <w:t xml:space="preserve"> </w:t>
      </w:r>
      <w:r w:rsidRPr="00060328">
        <w:rPr>
          <w:rFonts w:ascii="Times New Roman" w:eastAsia="Times New Roman" w:hAnsi="Times New Roman" w:cs="Times New Roman"/>
          <w:color w:val="000000"/>
          <w:lang w:val="ru-RU" w:eastAsia="ru-RU"/>
        </w:rPr>
        <w:t>рік</w:t>
      </w:r>
    </w:p>
    <w:p w:rsidR="00060328" w:rsidRPr="00060328" w:rsidRDefault="00060328" w:rsidP="00060328">
      <w:pPr>
        <w:widowControl w:val="0"/>
        <w:spacing w:after="0" w:line="240" w:lineRule="auto"/>
        <w:ind w:firstLine="567"/>
        <w:jc w:val="both"/>
        <w:rPr>
          <w:rFonts w:ascii="Times New Roman" w:eastAsia="Times New Roman" w:hAnsi="Times New Roman" w:cs="Times New Roman"/>
          <w:color w:val="000000"/>
          <w:lang w:val="en-US" w:eastAsia="ru-RU"/>
        </w:rPr>
      </w:pPr>
      <w:r w:rsidRPr="00060328">
        <w:rPr>
          <w:rFonts w:ascii="Times New Roman" w:eastAsia="Times New Roman" w:hAnsi="Times New Roman" w:cs="Times New Roman"/>
          <w:color w:val="000000"/>
          <w:lang w:val="ru-RU" w:eastAsia="ru-RU"/>
        </w:rPr>
        <w:t>Форма N 2-м</w:t>
      </w:r>
      <w:r w:rsidRPr="00060328">
        <w:rPr>
          <w:rFonts w:ascii="Times New Roman" w:eastAsia="Times New Roman" w:hAnsi="Times New Roman" w:cs="Times New Roman"/>
          <w:color w:val="000000"/>
          <w:lang w:val="en-US" w:eastAsia="ru-RU"/>
        </w:rPr>
        <w:t>c</w:t>
      </w:r>
    </w:p>
    <w:tbl>
      <w:tblPr>
        <w:tblW w:w="0" w:type="auto"/>
        <w:tblInd w:w="6629" w:type="dxa"/>
        <w:tblLayout w:type="fixed"/>
        <w:tblLook w:val="00A0"/>
      </w:tblPr>
      <w:tblGrid>
        <w:gridCol w:w="2158"/>
        <w:gridCol w:w="1044"/>
      </w:tblGrid>
      <w:tr w:rsidR="00060328" w:rsidRPr="00060328" w:rsidTr="000A2848">
        <w:trPr>
          <w:trHeight w:val="190"/>
        </w:trPr>
        <w:tc>
          <w:tcPr>
            <w:tcW w:w="2158" w:type="dxa"/>
          </w:tcPr>
          <w:p w:rsidR="00060328" w:rsidRPr="00060328" w:rsidRDefault="00060328" w:rsidP="00060328">
            <w:pPr>
              <w:widowControl w:val="0"/>
              <w:spacing w:after="0" w:line="240" w:lineRule="auto"/>
              <w:ind w:firstLine="567"/>
              <w:jc w:val="both"/>
              <w:rPr>
                <w:rFonts w:ascii="Arial Narrow" w:eastAsia="Times New Roman" w:hAnsi="Arial Narrow" w:cs="Arial Narrow"/>
                <w:lang w:val="ru-RU" w:eastAsia="ru-RU"/>
              </w:rPr>
            </w:pPr>
            <w:r w:rsidRPr="00060328">
              <w:rPr>
                <w:rFonts w:ascii="Arial Narrow" w:eastAsia="Times New Roman" w:hAnsi="Arial Narrow" w:cs="Arial Narrow"/>
                <w:lang w:val="ru-RU" w:eastAsia="ru-RU"/>
              </w:rPr>
              <w:t>Код за ДКУД</w:t>
            </w:r>
          </w:p>
        </w:tc>
        <w:tc>
          <w:tcPr>
            <w:tcW w:w="1044" w:type="dxa"/>
          </w:tcPr>
          <w:p w:rsidR="00060328" w:rsidRPr="00060328" w:rsidRDefault="00060328" w:rsidP="00060328">
            <w:pPr>
              <w:widowControl w:val="0"/>
              <w:spacing w:after="0" w:line="240" w:lineRule="auto"/>
              <w:rPr>
                <w:rFonts w:ascii="Arial Narrow" w:eastAsia="Times New Roman" w:hAnsi="Arial Narrow" w:cs="Arial Narrow"/>
                <w:lang w:eastAsia="ru-RU"/>
              </w:rPr>
            </w:pPr>
            <w:r w:rsidRPr="00060328">
              <w:rPr>
                <w:rFonts w:ascii="Arial Narrow" w:eastAsia="Times New Roman" w:hAnsi="Arial Narrow" w:cs="Arial Narrow"/>
                <w:lang w:eastAsia="ru-RU"/>
              </w:rPr>
              <w:t>1801007</w:t>
            </w:r>
          </w:p>
        </w:tc>
      </w:tr>
    </w:tbl>
    <w:p w:rsidR="00060328" w:rsidRPr="00060328" w:rsidRDefault="00060328" w:rsidP="00060328">
      <w:pPr>
        <w:widowControl w:val="0"/>
        <w:spacing w:after="0" w:line="240" w:lineRule="auto"/>
        <w:ind w:firstLine="567"/>
        <w:jc w:val="both"/>
        <w:rPr>
          <w:rFonts w:ascii="Arial Narrow" w:eastAsia="Times New Roman" w:hAnsi="Arial Narrow" w:cs="Arial Narrow"/>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tblPr>
      <w:tblGrid>
        <w:gridCol w:w="5670"/>
        <w:gridCol w:w="1134"/>
        <w:gridCol w:w="1560"/>
        <w:gridCol w:w="1559"/>
      </w:tblGrid>
      <w:tr w:rsidR="00060328" w:rsidRPr="00060328" w:rsidTr="000A2848">
        <w:tc>
          <w:tcPr>
            <w:tcW w:w="5670"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widowControl w:val="0"/>
              <w:spacing w:after="0" w:line="240" w:lineRule="auto"/>
              <w:rPr>
                <w:rFonts w:ascii="Times New Roman" w:eastAsia="Times New Roman" w:hAnsi="Times New Roman" w:cs="Times New Roman"/>
                <w:b/>
                <w:bCs/>
                <w:sz w:val="20"/>
                <w:szCs w:val="20"/>
                <w:lang w:eastAsia="ru-RU"/>
              </w:rPr>
            </w:pPr>
            <w:r w:rsidRPr="00060328">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widowControl w:val="0"/>
              <w:spacing w:after="0" w:line="240" w:lineRule="auto"/>
              <w:rPr>
                <w:rFonts w:ascii="Times New Roman" w:eastAsia="Times New Roman" w:hAnsi="Times New Roman" w:cs="Times New Roman"/>
                <w:b/>
                <w:bCs/>
                <w:sz w:val="20"/>
                <w:szCs w:val="20"/>
                <w:lang w:eastAsia="ru-RU"/>
              </w:rPr>
            </w:pPr>
            <w:r w:rsidRPr="00060328">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widowControl w:val="0"/>
              <w:spacing w:after="0" w:line="240" w:lineRule="auto"/>
              <w:rPr>
                <w:rFonts w:ascii="Times New Roman" w:eastAsia="Times New Roman" w:hAnsi="Times New Roman" w:cs="Times New Roman"/>
                <w:b/>
                <w:bCs/>
                <w:sz w:val="20"/>
                <w:szCs w:val="20"/>
                <w:lang w:eastAsia="ru-RU"/>
              </w:rPr>
            </w:pPr>
            <w:r w:rsidRPr="00060328">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widowControl w:val="0"/>
              <w:spacing w:after="0" w:line="240" w:lineRule="auto"/>
              <w:rPr>
                <w:rFonts w:ascii="Times New Roman" w:eastAsia="Times New Roman" w:hAnsi="Times New Roman" w:cs="Times New Roman"/>
                <w:b/>
                <w:bCs/>
                <w:sz w:val="20"/>
                <w:szCs w:val="20"/>
                <w:lang w:eastAsia="ru-RU"/>
              </w:rPr>
            </w:pPr>
            <w:r w:rsidRPr="00060328">
              <w:rPr>
                <w:rFonts w:ascii="Times New Roman" w:eastAsia="Times New Roman" w:hAnsi="Times New Roman" w:cs="Times New Roman"/>
                <w:b/>
                <w:bCs/>
                <w:sz w:val="20"/>
                <w:szCs w:val="20"/>
                <w:lang w:eastAsia="ru-RU"/>
              </w:rPr>
              <w:t>За аналогічний період попереднього року</w:t>
            </w:r>
          </w:p>
        </w:tc>
      </w:tr>
      <w:tr w:rsidR="00060328" w:rsidRPr="00060328" w:rsidTr="000A2848">
        <w:tc>
          <w:tcPr>
            <w:tcW w:w="5670" w:type="dxa"/>
            <w:tcBorders>
              <w:top w:val="single" w:sz="4" w:space="0" w:color="auto"/>
              <w:left w:val="single" w:sz="4" w:space="0" w:color="auto"/>
              <w:bottom w:val="single" w:sz="4" w:space="0" w:color="auto"/>
              <w:right w:val="single" w:sz="4" w:space="0" w:color="auto"/>
            </w:tcBorders>
          </w:tcPr>
          <w:p w:rsidR="00060328" w:rsidRPr="00060328" w:rsidRDefault="00060328" w:rsidP="00060328">
            <w:pPr>
              <w:widowControl w:val="0"/>
              <w:spacing w:after="0" w:line="240" w:lineRule="auto"/>
              <w:rPr>
                <w:rFonts w:ascii="Times New Roman" w:eastAsia="Times New Roman" w:hAnsi="Times New Roman" w:cs="Times New Roman"/>
                <w:b/>
                <w:bCs/>
                <w:sz w:val="20"/>
                <w:szCs w:val="20"/>
                <w:lang w:eastAsia="ru-RU"/>
              </w:rPr>
            </w:pPr>
            <w:r w:rsidRPr="00060328">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060328" w:rsidRPr="00060328" w:rsidRDefault="00060328" w:rsidP="00060328">
            <w:pPr>
              <w:widowControl w:val="0"/>
              <w:spacing w:after="0" w:line="240" w:lineRule="auto"/>
              <w:rPr>
                <w:rFonts w:ascii="Times New Roman" w:eastAsia="Times New Roman" w:hAnsi="Times New Roman" w:cs="Times New Roman"/>
                <w:b/>
                <w:bCs/>
                <w:sz w:val="20"/>
                <w:szCs w:val="20"/>
                <w:lang w:eastAsia="ru-RU"/>
              </w:rPr>
            </w:pPr>
            <w:r w:rsidRPr="00060328">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060328" w:rsidRPr="00060328" w:rsidRDefault="00060328" w:rsidP="00060328">
            <w:pPr>
              <w:widowControl w:val="0"/>
              <w:spacing w:after="0" w:line="240" w:lineRule="auto"/>
              <w:rPr>
                <w:rFonts w:ascii="Times New Roman" w:eastAsia="Times New Roman" w:hAnsi="Times New Roman" w:cs="Times New Roman"/>
                <w:b/>
                <w:bCs/>
                <w:sz w:val="20"/>
                <w:szCs w:val="20"/>
                <w:lang w:eastAsia="ru-RU"/>
              </w:rPr>
            </w:pPr>
            <w:r w:rsidRPr="00060328">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060328" w:rsidRPr="00060328" w:rsidRDefault="00060328" w:rsidP="00060328">
            <w:pPr>
              <w:widowControl w:val="0"/>
              <w:spacing w:after="0" w:line="240" w:lineRule="auto"/>
              <w:rPr>
                <w:rFonts w:ascii="Times New Roman" w:eastAsia="Times New Roman" w:hAnsi="Times New Roman" w:cs="Times New Roman"/>
                <w:b/>
                <w:bCs/>
                <w:sz w:val="20"/>
                <w:szCs w:val="20"/>
                <w:lang w:eastAsia="ru-RU"/>
              </w:rPr>
            </w:pPr>
            <w:r w:rsidRPr="00060328">
              <w:rPr>
                <w:rFonts w:ascii="Times New Roman" w:eastAsia="Times New Roman" w:hAnsi="Times New Roman" w:cs="Times New Roman"/>
                <w:b/>
                <w:bCs/>
                <w:sz w:val="20"/>
                <w:szCs w:val="20"/>
                <w:lang w:eastAsia="ru-RU"/>
              </w:rPr>
              <w:t>4</w:t>
            </w:r>
          </w:p>
        </w:tc>
      </w:tr>
      <w:tr w:rsidR="00060328" w:rsidRPr="00060328" w:rsidTr="000A2848">
        <w:tc>
          <w:tcPr>
            <w:tcW w:w="5670" w:type="dxa"/>
            <w:tcBorders>
              <w:top w:val="single" w:sz="4" w:space="0" w:color="auto"/>
              <w:left w:val="single" w:sz="4" w:space="0" w:color="auto"/>
              <w:bottom w:val="single" w:sz="4" w:space="0" w:color="auto"/>
              <w:right w:val="single" w:sz="4"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widowControl w:val="0"/>
              <w:spacing w:after="0" w:line="240" w:lineRule="auto"/>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989.9</w:t>
            </w:r>
          </w:p>
        </w:tc>
        <w:tc>
          <w:tcPr>
            <w:tcW w:w="1559"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val="en-US" w:eastAsia="ru-RU"/>
              </w:rPr>
              <w:t>969.5</w:t>
            </w:r>
          </w:p>
        </w:tc>
      </w:tr>
      <w:tr w:rsidR="00060328" w:rsidRPr="00060328" w:rsidTr="000A2848">
        <w:tc>
          <w:tcPr>
            <w:tcW w:w="5670" w:type="dxa"/>
            <w:tcBorders>
              <w:top w:val="single" w:sz="4" w:space="0" w:color="auto"/>
              <w:left w:val="single" w:sz="4" w:space="0" w:color="auto"/>
              <w:bottom w:val="single" w:sz="4" w:space="0" w:color="auto"/>
              <w:right w:val="single" w:sz="4"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2</w:t>
            </w:r>
            <w:r w:rsidRPr="00060328">
              <w:rPr>
                <w:rFonts w:ascii="Times New Roman" w:eastAsia="Times New Roman" w:hAnsi="Times New Roman" w:cs="Times New Roman"/>
                <w:sz w:val="20"/>
                <w:szCs w:val="20"/>
                <w:lang w:val="en-US" w:eastAsia="ru-RU"/>
              </w:rPr>
              <w:t>16</w:t>
            </w:r>
            <w:r w:rsidRPr="00060328">
              <w:rPr>
                <w:rFonts w:ascii="Times New Roman" w:eastAsia="Times New Roman" w:hAnsi="Times New Roman" w:cs="Times New Roman"/>
                <w:sz w:val="20"/>
                <w:szCs w:val="20"/>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widowControl w:val="0"/>
              <w:spacing w:after="0" w:line="240" w:lineRule="auto"/>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val="en-US" w:eastAsia="ru-RU"/>
              </w:rPr>
              <w:t>--</w:t>
            </w:r>
          </w:p>
        </w:tc>
      </w:tr>
      <w:tr w:rsidR="00060328" w:rsidRPr="00060328" w:rsidTr="000A2848">
        <w:tc>
          <w:tcPr>
            <w:tcW w:w="5670" w:type="dxa"/>
            <w:tcBorders>
              <w:top w:val="single" w:sz="4" w:space="0" w:color="auto"/>
              <w:left w:val="single" w:sz="4" w:space="0" w:color="auto"/>
              <w:bottom w:val="single" w:sz="4" w:space="0" w:color="auto"/>
              <w:right w:val="single" w:sz="4"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b/>
                <w:sz w:val="20"/>
                <w:szCs w:val="20"/>
                <w:lang w:eastAsia="ru-RU"/>
              </w:rPr>
              <w:t>Разом доходи</w:t>
            </w:r>
            <w:r w:rsidRPr="00060328">
              <w:rPr>
                <w:rFonts w:ascii="Times New Roman" w:eastAsia="Times New Roman" w:hAnsi="Times New Roman" w:cs="Times New Roman"/>
                <w:sz w:val="20"/>
                <w:szCs w:val="20"/>
                <w:lang w:eastAsia="ru-RU"/>
              </w:rPr>
              <w:t xml:space="preserve"> </w:t>
            </w:r>
            <w:r w:rsidRPr="00060328">
              <w:rPr>
                <w:rFonts w:ascii="Times New Roman" w:eastAsia="Times New Roman" w:hAnsi="Times New Roman" w:cs="Times New Roman"/>
                <w:b/>
                <w:sz w:val="20"/>
                <w:szCs w:val="20"/>
                <w:lang w:eastAsia="ru-RU"/>
              </w:rPr>
              <w:t>( 2000 + 21</w:t>
            </w:r>
            <w:r w:rsidRPr="00060328">
              <w:rPr>
                <w:rFonts w:ascii="Times New Roman" w:eastAsia="Times New Roman" w:hAnsi="Times New Roman" w:cs="Times New Roman"/>
                <w:b/>
                <w:sz w:val="20"/>
                <w:szCs w:val="20"/>
                <w:lang w:val="en-US" w:eastAsia="ru-RU"/>
              </w:rPr>
              <w:t>60</w:t>
            </w:r>
            <w:r w:rsidRPr="00060328">
              <w:rPr>
                <w:rFonts w:ascii="Times New Roman" w:eastAsia="Times New Roman" w:hAnsi="Times New Roman" w:cs="Times New Roman"/>
                <w:b/>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widowControl w:val="0"/>
              <w:spacing w:after="0" w:line="240" w:lineRule="auto"/>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989.9</w:t>
            </w:r>
          </w:p>
        </w:tc>
        <w:tc>
          <w:tcPr>
            <w:tcW w:w="1559"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val="en-US" w:eastAsia="ru-RU"/>
              </w:rPr>
              <w:t>969.5</w:t>
            </w:r>
          </w:p>
        </w:tc>
      </w:tr>
      <w:tr w:rsidR="00060328" w:rsidRPr="00060328" w:rsidTr="000A2848">
        <w:tc>
          <w:tcPr>
            <w:tcW w:w="5670" w:type="dxa"/>
            <w:tcBorders>
              <w:top w:val="single" w:sz="4" w:space="0" w:color="auto"/>
              <w:left w:val="single" w:sz="4" w:space="0" w:color="auto"/>
              <w:bottom w:val="single" w:sz="4" w:space="0" w:color="auto"/>
              <w:right w:val="single" w:sz="4" w:space="0" w:color="auto"/>
            </w:tcBorders>
          </w:tcPr>
          <w:p w:rsidR="00060328" w:rsidRPr="00060328" w:rsidRDefault="00060328" w:rsidP="0006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color w:val="000000"/>
                <w:sz w:val="20"/>
                <w:szCs w:val="20"/>
                <w:lang w:val="ru-RU" w:eastAsia="ru-RU"/>
              </w:rPr>
              <w:t>Собівартість реалізованої</w:t>
            </w:r>
            <w:r w:rsidRPr="00060328">
              <w:rPr>
                <w:rFonts w:ascii="Times New Roman" w:eastAsia="Times New Roman" w:hAnsi="Times New Roman" w:cs="Times New Roman"/>
                <w:color w:val="000000"/>
                <w:sz w:val="20"/>
                <w:szCs w:val="20"/>
                <w:lang w:eastAsia="ru-RU"/>
              </w:rPr>
              <w:t xml:space="preserve"> </w:t>
            </w:r>
            <w:r w:rsidRPr="00060328">
              <w:rPr>
                <w:rFonts w:ascii="Times New Roman" w:eastAsia="Times New Roman" w:hAnsi="Times New Roman" w:cs="Times New Roman"/>
                <w:color w:val="000000"/>
                <w:sz w:val="20"/>
                <w:szCs w:val="20"/>
                <w:lang w:val="ru-RU" w:eastAsia="ru-RU"/>
              </w:rPr>
              <w:t>продукції (товарів, робіт,</w:t>
            </w:r>
            <w:r w:rsidRPr="00060328">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widowControl w:val="0"/>
              <w:spacing w:after="0" w:line="240" w:lineRule="auto"/>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( 882.9 )</w:t>
            </w:r>
          </w:p>
        </w:tc>
        <w:tc>
          <w:tcPr>
            <w:tcW w:w="1559"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val="en-US" w:eastAsia="ru-RU"/>
              </w:rPr>
              <w:t>( 565.4 )</w:t>
            </w:r>
          </w:p>
        </w:tc>
      </w:tr>
      <w:tr w:rsidR="00060328" w:rsidRPr="00060328" w:rsidTr="000A2848">
        <w:tc>
          <w:tcPr>
            <w:tcW w:w="5670" w:type="dxa"/>
            <w:tcBorders>
              <w:top w:val="single" w:sz="4" w:space="0" w:color="auto"/>
              <w:left w:val="single" w:sz="4" w:space="0" w:color="auto"/>
              <w:bottom w:val="single" w:sz="4" w:space="0" w:color="auto"/>
              <w:right w:val="single" w:sz="4"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eastAsia="ru-RU"/>
              </w:rPr>
              <w:t>2</w:t>
            </w:r>
            <w:r w:rsidRPr="00060328">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widowControl w:val="0"/>
              <w:spacing w:after="0" w:line="240" w:lineRule="auto"/>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( 107.2 )</w:t>
            </w:r>
          </w:p>
        </w:tc>
        <w:tc>
          <w:tcPr>
            <w:tcW w:w="1559"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val="en-US" w:eastAsia="ru-RU"/>
              </w:rPr>
              <w:t>( 412.4 )</w:t>
            </w:r>
          </w:p>
        </w:tc>
      </w:tr>
      <w:tr w:rsidR="00060328" w:rsidRPr="00060328" w:rsidTr="000A2848">
        <w:tc>
          <w:tcPr>
            <w:tcW w:w="5670" w:type="dxa"/>
            <w:tcBorders>
              <w:top w:val="single" w:sz="4" w:space="0" w:color="auto"/>
              <w:left w:val="single" w:sz="4" w:space="0" w:color="auto"/>
              <w:bottom w:val="single" w:sz="4" w:space="0" w:color="auto"/>
              <w:right w:val="single" w:sz="4" w:space="0" w:color="auto"/>
            </w:tcBorders>
          </w:tcPr>
          <w:p w:rsidR="00060328" w:rsidRPr="00060328" w:rsidRDefault="00060328" w:rsidP="0006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b/>
                <w:color w:val="000000"/>
                <w:sz w:val="20"/>
                <w:szCs w:val="20"/>
                <w:lang w:val="ru-RU" w:eastAsia="ru-RU"/>
              </w:rPr>
              <w:t>Разом витрати (</w:t>
            </w:r>
            <w:r w:rsidRPr="00060328">
              <w:rPr>
                <w:rFonts w:ascii="Times New Roman" w:eastAsia="Times New Roman" w:hAnsi="Times New Roman" w:cs="Times New Roman"/>
                <w:b/>
                <w:color w:val="000000"/>
                <w:sz w:val="20"/>
                <w:szCs w:val="20"/>
                <w:lang w:eastAsia="ru-RU"/>
              </w:rPr>
              <w:t>2</w:t>
            </w:r>
            <w:r w:rsidRPr="00060328">
              <w:rPr>
                <w:rFonts w:ascii="Times New Roman" w:eastAsia="Times New Roman" w:hAnsi="Times New Roman" w:cs="Times New Roman"/>
                <w:b/>
                <w:color w:val="000000"/>
                <w:sz w:val="20"/>
                <w:szCs w:val="20"/>
                <w:lang w:val="ru-RU" w:eastAsia="ru-RU"/>
              </w:rPr>
              <w:t>0</w:t>
            </w:r>
            <w:r w:rsidRPr="00060328">
              <w:rPr>
                <w:rFonts w:ascii="Times New Roman" w:eastAsia="Times New Roman" w:hAnsi="Times New Roman" w:cs="Times New Roman"/>
                <w:b/>
                <w:color w:val="000000"/>
                <w:sz w:val="20"/>
                <w:szCs w:val="20"/>
                <w:lang w:eastAsia="ru-RU"/>
              </w:rPr>
              <w:t>5</w:t>
            </w:r>
            <w:r w:rsidRPr="00060328">
              <w:rPr>
                <w:rFonts w:ascii="Times New Roman" w:eastAsia="Times New Roman" w:hAnsi="Times New Roman" w:cs="Times New Roman"/>
                <w:b/>
                <w:color w:val="000000"/>
                <w:sz w:val="20"/>
                <w:szCs w:val="20"/>
                <w:lang w:val="ru-RU" w:eastAsia="ru-RU"/>
              </w:rPr>
              <w:t xml:space="preserve">0 + </w:t>
            </w:r>
            <w:r w:rsidRPr="00060328">
              <w:rPr>
                <w:rFonts w:ascii="Times New Roman" w:eastAsia="Times New Roman" w:hAnsi="Times New Roman" w:cs="Times New Roman"/>
                <w:b/>
                <w:color w:val="000000"/>
                <w:sz w:val="20"/>
                <w:szCs w:val="20"/>
                <w:lang w:eastAsia="ru-RU"/>
              </w:rPr>
              <w:t>21</w:t>
            </w:r>
            <w:r w:rsidRPr="00060328">
              <w:rPr>
                <w:rFonts w:ascii="Times New Roman" w:eastAsia="Times New Roman" w:hAnsi="Times New Roman" w:cs="Times New Roman"/>
                <w:b/>
                <w:color w:val="000000"/>
                <w:sz w:val="20"/>
                <w:szCs w:val="20"/>
                <w:lang w:val="en-US" w:eastAsia="ru-RU"/>
              </w:rPr>
              <w:t>65</w:t>
            </w:r>
            <w:r w:rsidRPr="00060328">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widowControl w:val="0"/>
              <w:spacing w:after="0" w:line="240" w:lineRule="auto"/>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( 990.1 )</w:t>
            </w:r>
          </w:p>
        </w:tc>
        <w:tc>
          <w:tcPr>
            <w:tcW w:w="1559"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val="en-US" w:eastAsia="ru-RU"/>
              </w:rPr>
              <w:t>( 977.8 )</w:t>
            </w:r>
          </w:p>
        </w:tc>
      </w:tr>
      <w:tr w:rsidR="00060328" w:rsidRPr="00060328" w:rsidTr="000A2848">
        <w:tc>
          <w:tcPr>
            <w:tcW w:w="5670" w:type="dxa"/>
            <w:tcBorders>
              <w:top w:val="single" w:sz="4" w:space="0" w:color="auto"/>
              <w:left w:val="single" w:sz="4" w:space="0" w:color="auto"/>
              <w:bottom w:val="single" w:sz="4" w:space="0" w:color="auto"/>
              <w:right w:val="single" w:sz="4" w:space="0" w:color="auto"/>
            </w:tcBorders>
          </w:tcPr>
          <w:p w:rsidR="00060328" w:rsidRPr="00060328" w:rsidRDefault="00060328" w:rsidP="0006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060328">
              <w:rPr>
                <w:rFonts w:ascii="Times New Roman" w:eastAsia="Times New Roman" w:hAnsi="Times New Roman" w:cs="Times New Roman"/>
                <w:b/>
                <w:color w:val="000000"/>
                <w:sz w:val="20"/>
                <w:szCs w:val="20"/>
                <w:lang w:val="ru-RU" w:eastAsia="ru-RU"/>
              </w:rPr>
              <w:t>Фінансовий результат до оподаткування (</w:t>
            </w:r>
            <w:r w:rsidRPr="00060328">
              <w:rPr>
                <w:rFonts w:ascii="Times New Roman" w:eastAsia="Times New Roman" w:hAnsi="Times New Roman" w:cs="Times New Roman"/>
                <w:b/>
                <w:color w:val="000000"/>
                <w:sz w:val="20"/>
                <w:szCs w:val="20"/>
                <w:lang w:val="en-US" w:eastAsia="ru-RU"/>
              </w:rPr>
              <w:t xml:space="preserve">2280 </w:t>
            </w:r>
            <w:r w:rsidRPr="00060328">
              <w:rPr>
                <w:rFonts w:ascii="Times New Roman" w:eastAsia="Times New Roman" w:hAnsi="Times New Roman" w:cs="Times New Roman"/>
                <w:b/>
                <w:color w:val="000000"/>
                <w:sz w:val="20"/>
                <w:szCs w:val="20"/>
                <w:lang w:val="ru-RU" w:eastAsia="ru-RU"/>
              </w:rPr>
              <w:t xml:space="preserve">– </w:t>
            </w:r>
            <w:r w:rsidRPr="00060328">
              <w:rPr>
                <w:rFonts w:ascii="Times New Roman" w:eastAsia="Times New Roman" w:hAnsi="Times New Roman" w:cs="Times New Roman"/>
                <w:b/>
                <w:color w:val="000000"/>
                <w:sz w:val="20"/>
                <w:szCs w:val="20"/>
                <w:lang w:val="en-US" w:eastAsia="ru-RU"/>
              </w:rPr>
              <w:t>2285</w:t>
            </w:r>
            <w:r w:rsidRPr="00060328">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widowControl w:val="0"/>
              <w:spacing w:after="0" w:line="240" w:lineRule="auto"/>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-0.2</w:t>
            </w:r>
          </w:p>
        </w:tc>
        <w:tc>
          <w:tcPr>
            <w:tcW w:w="1559"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val="en-US" w:eastAsia="ru-RU"/>
              </w:rPr>
              <w:t>-8.3</w:t>
            </w:r>
          </w:p>
        </w:tc>
      </w:tr>
      <w:tr w:rsidR="00060328" w:rsidRPr="00060328" w:rsidTr="000A2848">
        <w:tc>
          <w:tcPr>
            <w:tcW w:w="5670" w:type="dxa"/>
            <w:tcBorders>
              <w:top w:val="single" w:sz="4" w:space="0" w:color="auto"/>
              <w:left w:val="single" w:sz="4" w:space="0" w:color="auto"/>
              <w:bottom w:val="single" w:sz="4" w:space="0" w:color="auto"/>
              <w:right w:val="single" w:sz="4"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widowControl w:val="0"/>
              <w:spacing w:after="0" w:line="240" w:lineRule="auto"/>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val="en-US" w:eastAsia="ru-RU"/>
              </w:rPr>
              <w:t>(    --    )</w:t>
            </w:r>
          </w:p>
        </w:tc>
      </w:tr>
      <w:tr w:rsidR="00060328" w:rsidRPr="00060328" w:rsidTr="000A2848">
        <w:tc>
          <w:tcPr>
            <w:tcW w:w="5670" w:type="dxa"/>
            <w:tcBorders>
              <w:top w:val="single" w:sz="4" w:space="0" w:color="auto"/>
              <w:left w:val="single" w:sz="4" w:space="0" w:color="auto"/>
              <w:bottom w:val="single" w:sz="4" w:space="0" w:color="auto"/>
              <w:right w:val="single" w:sz="4"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val="ru-RU" w:eastAsia="ru-RU"/>
              </w:rPr>
              <w:t xml:space="preserve">Витрати (доходи) </w:t>
            </w:r>
            <w:r w:rsidRPr="00060328">
              <w:rPr>
                <w:rFonts w:ascii="Times New Roman" w:eastAsia="Times New Roman" w:hAnsi="Times New Roman" w:cs="Times New Roman"/>
                <w:sz w:val="20"/>
                <w:szCs w:val="20"/>
                <w:lang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widowControl w:val="0"/>
              <w:spacing w:after="0" w:line="240" w:lineRule="auto"/>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val="en-US" w:eastAsia="ru-RU"/>
              </w:rPr>
              <w:t>(    --    )</w:t>
            </w:r>
          </w:p>
        </w:tc>
      </w:tr>
      <w:tr w:rsidR="00060328" w:rsidRPr="00060328" w:rsidTr="000A2848">
        <w:tc>
          <w:tcPr>
            <w:tcW w:w="5670" w:type="dxa"/>
            <w:tcBorders>
              <w:top w:val="single" w:sz="4" w:space="0" w:color="auto"/>
              <w:left w:val="single" w:sz="4" w:space="0" w:color="auto"/>
              <w:bottom w:val="single" w:sz="4" w:space="0" w:color="auto"/>
              <w:right w:val="single" w:sz="4"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b/>
                <w:sz w:val="20"/>
                <w:szCs w:val="20"/>
                <w:lang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widowControl w:val="0"/>
              <w:spacing w:after="0" w:line="240" w:lineRule="auto"/>
              <w:rPr>
                <w:rFonts w:ascii="Times New Roman" w:eastAsia="Times New Roman" w:hAnsi="Times New Roman" w:cs="Times New Roman"/>
                <w:sz w:val="20"/>
                <w:szCs w:val="20"/>
                <w:lang w:val="en-US" w:eastAsia="ru-RU"/>
              </w:rPr>
            </w:pPr>
            <w:r w:rsidRPr="00060328">
              <w:rPr>
                <w:rFonts w:ascii="Times New Roman" w:eastAsia="Times New Roman" w:hAnsi="Times New Roman" w:cs="Times New Roman"/>
                <w:sz w:val="20"/>
                <w:szCs w:val="20"/>
                <w:lang w:val="en-US" w:eastAsia="ru-RU"/>
              </w:rPr>
              <w:t>-0.2</w:t>
            </w:r>
          </w:p>
        </w:tc>
        <w:tc>
          <w:tcPr>
            <w:tcW w:w="1559" w:type="dxa"/>
            <w:tcBorders>
              <w:top w:val="single" w:sz="4" w:space="0" w:color="auto"/>
              <w:left w:val="single" w:sz="4" w:space="0" w:color="auto"/>
              <w:bottom w:val="single" w:sz="4" w:space="0" w:color="auto"/>
              <w:right w:val="single" w:sz="4" w:space="0" w:color="auto"/>
            </w:tcBorders>
            <w:vAlign w:val="center"/>
          </w:tcPr>
          <w:p w:rsidR="00060328" w:rsidRPr="00060328" w:rsidRDefault="00060328" w:rsidP="00060328">
            <w:pPr>
              <w:widowControl w:val="0"/>
              <w:spacing w:after="0" w:line="240" w:lineRule="auto"/>
              <w:rPr>
                <w:rFonts w:ascii="Times New Roman" w:eastAsia="Times New Roman" w:hAnsi="Times New Roman" w:cs="Times New Roman"/>
                <w:sz w:val="20"/>
                <w:szCs w:val="20"/>
                <w:lang w:eastAsia="ru-RU"/>
              </w:rPr>
            </w:pPr>
            <w:r w:rsidRPr="00060328">
              <w:rPr>
                <w:rFonts w:ascii="Times New Roman" w:eastAsia="Times New Roman" w:hAnsi="Times New Roman" w:cs="Times New Roman"/>
                <w:sz w:val="20"/>
                <w:szCs w:val="20"/>
                <w:lang w:val="en-US" w:eastAsia="ru-RU"/>
              </w:rPr>
              <w:t>-8.3</w:t>
            </w:r>
          </w:p>
        </w:tc>
      </w:tr>
    </w:tbl>
    <w:p w:rsidR="00060328" w:rsidRPr="00060328" w:rsidRDefault="00060328" w:rsidP="00060328">
      <w:pPr>
        <w:widowControl w:val="0"/>
        <w:spacing w:after="0" w:line="240" w:lineRule="auto"/>
        <w:jc w:val="both"/>
        <w:rPr>
          <w:rFonts w:ascii="Arial Narrow" w:eastAsia="Times New Roman" w:hAnsi="Arial Narrow" w:cs="Arial Narrow"/>
          <w:sz w:val="20"/>
          <w:szCs w:val="20"/>
          <w:lang w:val="ru-RU" w:eastAsia="ru-RU"/>
        </w:rPr>
      </w:pPr>
    </w:p>
    <w:p w:rsidR="00060328" w:rsidRPr="00060328" w:rsidRDefault="00060328" w:rsidP="00060328">
      <w:pPr>
        <w:widowControl w:val="0"/>
        <w:spacing w:after="0" w:line="240" w:lineRule="auto"/>
        <w:jc w:val="both"/>
        <w:rPr>
          <w:rFonts w:ascii="Courier New" w:eastAsia="Times New Roman" w:hAnsi="Courier New" w:cs="Courier New"/>
          <w:b/>
          <w:color w:val="000000"/>
          <w:sz w:val="20"/>
          <w:szCs w:val="20"/>
          <w:lang w:val="ru-RU" w:eastAsia="ru-RU"/>
        </w:rPr>
      </w:pPr>
      <w:r w:rsidRPr="00060328">
        <w:rPr>
          <w:rFonts w:ascii="Courier New" w:eastAsia="Times New Roman" w:hAnsi="Courier New" w:cs="Courier New"/>
          <w:color w:val="000000"/>
          <w:sz w:val="20"/>
          <w:szCs w:val="20"/>
          <w:lang w:val="en-US" w:eastAsia="ru-RU"/>
        </w:rPr>
        <w:t xml:space="preserve"> </w:t>
      </w:r>
    </w:p>
    <w:p w:rsidR="00060328" w:rsidRPr="00060328" w:rsidRDefault="00060328" w:rsidP="0006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0" w:type="auto"/>
        <w:tblLook w:val="01E0"/>
      </w:tblPr>
      <w:tblGrid>
        <w:gridCol w:w="2943"/>
        <w:gridCol w:w="2765"/>
        <w:gridCol w:w="4147"/>
      </w:tblGrid>
      <w:tr w:rsidR="00060328" w:rsidRPr="00060328" w:rsidTr="000A2848">
        <w:tc>
          <w:tcPr>
            <w:tcW w:w="2943" w:type="dxa"/>
            <w:shd w:val="clear" w:color="auto" w:fill="auto"/>
          </w:tcPr>
          <w:p w:rsidR="00060328" w:rsidRPr="00060328" w:rsidRDefault="00060328" w:rsidP="0006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60328">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060328" w:rsidRPr="00060328" w:rsidRDefault="00060328" w:rsidP="0006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6032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060328" w:rsidRPr="00060328" w:rsidRDefault="00060328" w:rsidP="0006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60328">
              <w:rPr>
                <w:rFonts w:ascii="Times New Roman" w:eastAsia="Times New Roman" w:hAnsi="Times New Roman" w:cs="Times New Roman"/>
                <w:b/>
                <w:sz w:val="20"/>
                <w:szCs w:val="20"/>
                <w:lang w:val="en-US" w:eastAsia="ru-RU"/>
              </w:rPr>
              <w:t>Скляр Юрiй Петрович</w:t>
            </w:r>
          </w:p>
        </w:tc>
      </w:tr>
      <w:tr w:rsidR="00060328" w:rsidRPr="00060328" w:rsidTr="000A2848">
        <w:tc>
          <w:tcPr>
            <w:tcW w:w="2943" w:type="dxa"/>
            <w:shd w:val="clear" w:color="auto" w:fill="auto"/>
          </w:tcPr>
          <w:p w:rsidR="00060328" w:rsidRPr="00060328" w:rsidRDefault="00060328" w:rsidP="0006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60328" w:rsidRPr="00060328" w:rsidRDefault="00060328" w:rsidP="0006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60328">
              <w:rPr>
                <w:rFonts w:ascii="Times New Roman" w:eastAsia="Times New Roman" w:hAnsi="Times New Roman" w:cs="Times New Roman"/>
                <w:b/>
                <w:color w:val="000000"/>
                <w:sz w:val="16"/>
                <w:szCs w:val="16"/>
                <w:lang w:val="en-US" w:eastAsia="ru-RU"/>
              </w:rPr>
              <w:t>(</w:t>
            </w:r>
            <w:r w:rsidRPr="00060328">
              <w:rPr>
                <w:rFonts w:ascii="Times New Roman" w:eastAsia="Times New Roman" w:hAnsi="Times New Roman" w:cs="Times New Roman"/>
                <w:b/>
                <w:color w:val="000000"/>
                <w:sz w:val="16"/>
                <w:szCs w:val="16"/>
                <w:lang w:val="ru-RU" w:eastAsia="ru-RU"/>
              </w:rPr>
              <w:t>підпис</w:t>
            </w:r>
            <w:r w:rsidRPr="00060328">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060328" w:rsidRPr="00060328" w:rsidRDefault="00060328" w:rsidP="0006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60328" w:rsidRPr="00060328" w:rsidTr="000A2848">
        <w:tc>
          <w:tcPr>
            <w:tcW w:w="2943" w:type="dxa"/>
            <w:shd w:val="clear" w:color="auto" w:fill="auto"/>
          </w:tcPr>
          <w:p w:rsidR="00060328" w:rsidRPr="00060328" w:rsidRDefault="00060328" w:rsidP="0006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60328" w:rsidRPr="00060328" w:rsidRDefault="00060328" w:rsidP="0006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060328" w:rsidRPr="00060328" w:rsidRDefault="00060328" w:rsidP="0006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60328" w:rsidRPr="00060328" w:rsidTr="000A2848">
        <w:tc>
          <w:tcPr>
            <w:tcW w:w="2943" w:type="dxa"/>
            <w:shd w:val="clear" w:color="auto" w:fill="auto"/>
          </w:tcPr>
          <w:p w:rsidR="00060328" w:rsidRPr="00060328" w:rsidRDefault="00060328" w:rsidP="0006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60328">
              <w:rPr>
                <w:rFonts w:ascii="Times New Roman" w:eastAsia="Times New Roman" w:hAnsi="Times New Roman" w:cs="Times New Roman"/>
                <w:b/>
                <w:sz w:val="20"/>
                <w:szCs w:val="20"/>
                <w:lang w:val="ru-RU" w:eastAsia="ru-RU"/>
              </w:rPr>
              <w:t>Головний бухгалтер</w:t>
            </w:r>
            <w:r w:rsidRPr="00060328">
              <w:rPr>
                <w:rFonts w:ascii="Times New Roman" w:eastAsia="Times New Roman" w:hAnsi="Times New Roman" w:cs="Times New Roman"/>
                <w:b/>
                <w:color w:val="000000"/>
                <w:sz w:val="20"/>
                <w:szCs w:val="20"/>
                <w:lang w:val="ru-RU" w:eastAsia="ru-RU"/>
              </w:rPr>
              <w:t xml:space="preserve"> </w:t>
            </w:r>
            <w:r w:rsidRPr="00060328">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060328" w:rsidRPr="00060328" w:rsidRDefault="00060328" w:rsidP="0006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6032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060328" w:rsidRPr="00060328" w:rsidRDefault="00060328" w:rsidP="0006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60328">
              <w:rPr>
                <w:rFonts w:ascii="Times New Roman" w:eastAsia="Times New Roman" w:hAnsi="Times New Roman" w:cs="Times New Roman"/>
                <w:b/>
                <w:sz w:val="20"/>
                <w:szCs w:val="20"/>
                <w:lang w:val="en-US" w:eastAsia="ru-RU"/>
              </w:rPr>
              <w:t>немає в штаті</w:t>
            </w:r>
          </w:p>
        </w:tc>
      </w:tr>
      <w:tr w:rsidR="00060328" w:rsidRPr="00060328" w:rsidTr="000A2848">
        <w:tc>
          <w:tcPr>
            <w:tcW w:w="2943" w:type="dxa"/>
            <w:shd w:val="clear" w:color="auto" w:fill="auto"/>
          </w:tcPr>
          <w:p w:rsidR="00060328" w:rsidRPr="00060328" w:rsidRDefault="00060328" w:rsidP="0006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60328" w:rsidRPr="00060328" w:rsidRDefault="00060328" w:rsidP="0006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60328">
              <w:rPr>
                <w:rFonts w:ascii="Times New Roman" w:eastAsia="Times New Roman" w:hAnsi="Times New Roman" w:cs="Times New Roman"/>
                <w:b/>
                <w:color w:val="000000"/>
                <w:sz w:val="16"/>
                <w:szCs w:val="16"/>
                <w:lang w:val="en-US" w:eastAsia="ru-RU"/>
              </w:rPr>
              <w:t>(</w:t>
            </w:r>
            <w:r w:rsidRPr="00060328">
              <w:rPr>
                <w:rFonts w:ascii="Times New Roman" w:eastAsia="Times New Roman" w:hAnsi="Times New Roman" w:cs="Times New Roman"/>
                <w:b/>
                <w:color w:val="000000"/>
                <w:sz w:val="16"/>
                <w:szCs w:val="16"/>
                <w:lang w:val="ru-RU" w:eastAsia="ru-RU"/>
              </w:rPr>
              <w:t>підпис</w:t>
            </w:r>
            <w:r w:rsidRPr="00060328">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060328" w:rsidRPr="00060328" w:rsidRDefault="00060328" w:rsidP="0006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060328" w:rsidRPr="00060328" w:rsidRDefault="00060328" w:rsidP="00060328">
      <w:pPr>
        <w:widowControl w:val="0"/>
        <w:spacing w:after="0" w:line="240" w:lineRule="auto"/>
        <w:ind w:firstLine="567"/>
        <w:rPr>
          <w:rFonts w:ascii="Arial Narrow" w:eastAsia="Times New Roman" w:hAnsi="Arial Narrow" w:cs="Arial Narrow"/>
          <w:lang w:val="ru-RU" w:eastAsia="ru-RU"/>
        </w:rPr>
      </w:pPr>
    </w:p>
    <w:p w:rsidR="00060328" w:rsidRDefault="00060328">
      <w:pPr>
        <w:sectPr w:rsidR="00060328" w:rsidSect="00060328">
          <w:pgSz w:w="11906" w:h="16838"/>
          <w:pgMar w:top="363" w:right="567" w:bottom="363" w:left="1417" w:header="708" w:footer="708" w:gutter="0"/>
          <w:cols w:space="708"/>
          <w:docGrid w:linePitch="360"/>
        </w:sectPr>
      </w:pPr>
    </w:p>
    <w:p w:rsidR="00060328" w:rsidRPr="00060328" w:rsidRDefault="00060328" w:rsidP="0006032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60328" w:rsidRPr="00060328" w:rsidRDefault="00060328" w:rsidP="0006032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060328">
        <w:rPr>
          <w:rFonts w:ascii="Times New Roman" w:eastAsia="Times New Roman" w:hAnsi="Times New Roman" w:cs="Times New Roman"/>
          <w:b/>
          <w:bCs/>
          <w:color w:val="000000"/>
          <w:sz w:val="27"/>
          <w:szCs w:val="27"/>
          <w:lang w:eastAsia="uk-UA"/>
        </w:rPr>
        <w:t xml:space="preserve">XVI. Твердження щодо </w:t>
      </w:r>
      <w:r w:rsidRPr="00060328">
        <w:rPr>
          <w:rFonts w:ascii="Times New Roman" w:eastAsia="Times New Roman" w:hAnsi="Times New Roman" w:cs="Times New Roman"/>
          <w:b/>
          <w:bCs/>
          <w:color w:val="000000"/>
          <w:sz w:val="27"/>
          <w:szCs w:val="27"/>
          <w:lang w:val="en-US" w:eastAsia="uk-UA"/>
        </w:rPr>
        <w:t xml:space="preserve">річної </w:t>
      </w:r>
      <w:r w:rsidRPr="00060328">
        <w:rPr>
          <w:rFonts w:ascii="Times New Roman" w:eastAsia="Times New Roman" w:hAnsi="Times New Roman" w:cs="Times New Roman"/>
          <w:b/>
          <w:bCs/>
          <w:color w:val="000000"/>
          <w:sz w:val="27"/>
          <w:szCs w:val="27"/>
          <w:lang w:eastAsia="uk-UA"/>
        </w:rPr>
        <w:t>інформації</w:t>
      </w:r>
    </w:p>
    <w:p w:rsidR="00060328" w:rsidRPr="00060328" w:rsidRDefault="00060328" w:rsidP="00060328">
      <w:pPr>
        <w:spacing w:after="0" w:line="240" w:lineRule="auto"/>
        <w:rPr>
          <w:rFonts w:ascii="Times New Roman" w:eastAsia="Times New Roman" w:hAnsi="Times New Roman" w:cs="Times New Roman"/>
          <w:sz w:val="20"/>
          <w:szCs w:val="20"/>
          <w:lang w:val="en-US" w:eastAsia="uk-UA"/>
        </w:rPr>
      </w:pPr>
      <w:r w:rsidRPr="00060328">
        <w:rPr>
          <w:rFonts w:ascii="Times New Roman" w:eastAsia="Times New Roman" w:hAnsi="Times New Roman" w:cs="Times New Roman"/>
          <w:sz w:val="20"/>
          <w:szCs w:val="20"/>
          <w:lang w:val="en-US" w:eastAsia="uk-UA"/>
        </w:rPr>
        <w:t>Офіційна позиція осіб, які здійснюють управлінські функції та підписують річну інформацію емітента щодо річної інформації, в особі директора Скляр Юрія Петровича:1) Річна фінансова звітність ПРИВАТНОГО АКЦІОНЕРНОГО ТОВАРИСТВО "АРХІТЕКТУРНО-БУДІВЕЛЬНІ ТЕХНОЛОГІЇ",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ТОВАРИСТВО "АРХІТЕКТУРНО-БУДІВЕЛЬНІ ТЕХНОЛОГІЇ"  з описом основних ризиків та невизначеностей, з якими стикається у своїй господарській діяльності Товариство.</w:t>
      </w:r>
    </w:p>
    <w:p w:rsidR="00504E23" w:rsidRDefault="00504E23"/>
    <w:sectPr w:rsidR="00504E23" w:rsidSect="00060328">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07">
    <w:altName w:val="Times New Roman"/>
    <w:charset w:val="01"/>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defaultTabStop w:val="708"/>
  <w:hyphenationZone w:val="425"/>
  <w:drawingGridHorizontalSpacing w:val="110"/>
  <w:displayHorizontalDrawingGridEvery w:val="2"/>
  <w:characterSpacingControl w:val="doNotCompress"/>
  <w:compat/>
  <w:rsids>
    <w:rsidRoot w:val="00060328"/>
    <w:rsid w:val="00060328"/>
    <w:rsid w:val="00504E23"/>
    <w:rsid w:val="00811213"/>
    <w:rsid w:val="009F4A3D"/>
    <w:rsid w:val="00A852FC"/>
    <w:rsid w:val="00E61CFB"/>
    <w:rsid w:val="00F4154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E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0328"/>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3"/>
    <w:rsid w:val="00060328"/>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58166</Words>
  <Characters>33155</Characters>
  <Application>Microsoft Office Word</Application>
  <DocSecurity>0</DocSecurity>
  <Lines>276</Lines>
  <Paragraphs>182</Paragraphs>
  <ScaleCrop>false</ScaleCrop>
  <Company/>
  <LinksUpToDate>false</LinksUpToDate>
  <CharactersWithSpaces>91139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2020-04-17T13:18:00Z</dcterms:created>
  <dcterms:modified xsi:type="dcterms:W3CDTF">2020-04-17T13:18:00Z</dcterms:modified>
</cp:coreProperties>
</file>